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7441" w14:textId="77777777" w:rsidR="007258D0" w:rsidRPr="00E75583" w:rsidRDefault="007258D0" w:rsidP="007258D0">
      <w:pPr>
        <w:pStyle w:val="NormalWeb"/>
        <w:shd w:val="clear" w:color="auto" w:fill="FFFFFF"/>
        <w:spacing w:after="375" w:line="390" w:lineRule="atLeast"/>
        <w:ind w:left="142"/>
        <w:jc w:val="center"/>
        <w:rPr>
          <w:rFonts w:asciiTheme="minorHAnsi" w:eastAsiaTheme="minorEastAsia" w:hAnsiTheme="minorHAnsi" w:cstheme="minorBidi"/>
          <w:color w:val="0097E0"/>
          <w:kern w:val="32"/>
          <w:sz w:val="36"/>
          <w:szCs w:val="22"/>
          <w:lang w:eastAsia="en-GB" w:bidi="en-GB"/>
        </w:rPr>
      </w:pPr>
      <w:r w:rsidRPr="0055087A">
        <w:rPr>
          <w:rFonts w:asciiTheme="minorHAnsi" w:eastAsiaTheme="minorEastAsia" w:hAnsiTheme="minorHAnsi" w:cstheme="minorBidi"/>
          <w:color w:val="0097E0"/>
          <w:kern w:val="32"/>
          <w:sz w:val="36"/>
          <w:szCs w:val="22"/>
          <w:lang w:eastAsia="en-GB" w:bidi="en-GB"/>
        </w:rPr>
        <w:t>Daikin reports strongest results ever worldwide on 100th anniversary</w:t>
      </w:r>
      <w:r>
        <w:rPr>
          <w:rFonts w:asciiTheme="minorHAnsi" w:eastAsiaTheme="minorEastAsia" w:hAnsiTheme="minorHAnsi" w:cstheme="minorBidi"/>
          <w:color w:val="0097E0"/>
          <w:kern w:val="32"/>
          <w:sz w:val="36"/>
          <w:szCs w:val="22"/>
          <w:lang w:eastAsia="en-GB" w:bidi="en-GB"/>
        </w:rPr>
        <w:t xml:space="preserve">. </w:t>
      </w:r>
    </w:p>
    <w:p w14:paraId="7367BFB8" w14:textId="77777777" w:rsidR="007258D0" w:rsidRDefault="007258D0" w:rsidP="007258D0">
      <w:pPr>
        <w:pStyle w:val="NormalWeb"/>
        <w:shd w:val="clear" w:color="auto" w:fill="FFFFFF"/>
        <w:spacing w:after="375"/>
        <w:jc w:val="both"/>
        <w:rPr>
          <w:rFonts w:ascii="Calibri" w:eastAsia="MS Mincho" w:hAnsi="Calibri" w:cs="Calibri"/>
          <w:b/>
          <w:iCs/>
          <w:lang w:eastAsia="ja-JP"/>
        </w:rPr>
      </w:pPr>
      <w:r w:rsidRPr="00A105DA">
        <w:rPr>
          <w:rFonts w:ascii="Calibri" w:eastAsia="MS Mincho" w:hAnsi="Calibri" w:cs="Calibri"/>
          <w:b/>
          <w:iCs/>
          <w:lang w:eastAsia="ja-JP"/>
        </w:rPr>
        <w:t>Brussels, 10 May 202</w:t>
      </w:r>
      <w:r>
        <w:rPr>
          <w:rFonts w:ascii="Calibri" w:eastAsia="MS Mincho" w:hAnsi="Calibri" w:cs="Calibri"/>
          <w:b/>
          <w:iCs/>
          <w:lang w:eastAsia="ja-JP"/>
        </w:rPr>
        <w:t>4</w:t>
      </w:r>
      <w:r w:rsidRPr="00A105DA">
        <w:rPr>
          <w:rFonts w:ascii="Calibri" w:eastAsia="MS Mincho" w:hAnsi="Calibri" w:cs="Calibri"/>
          <w:b/>
          <w:iCs/>
          <w:lang w:eastAsia="ja-JP"/>
        </w:rPr>
        <w:t xml:space="preserve"> –Daikin </w:t>
      </w:r>
      <w:r>
        <w:rPr>
          <w:rFonts w:ascii="Calibri" w:eastAsia="MS Mincho" w:hAnsi="Calibri" w:cs="Calibri"/>
          <w:b/>
          <w:iCs/>
          <w:lang w:eastAsia="ja-JP"/>
        </w:rPr>
        <w:t>Industries, Ltd. has announced its group results for fisc</w:t>
      </w:r>
      <w:r w:rsidRPr="00A105DA">
        <w:rPr>
          <w:rFonts w:ascii="Calibri" w:eastAsia="MS Mincho" w:hAnsi="Calibri" w:cs="Calibri"/>
          <w:b/>
          <w:iCs/>
          <w:lang w:eastAsia="ja-JP"/>
        </w:rPr>
        <w:t>al year 202</w:t>
      </w:r>
      <w:r>
        <w:rPr>
          <w:rFonts w:ascii="Calibri" w:eastAsia="MS Mincho" w:hAnsi="Calibri" w:cs="Calibri"/>
          <w:b/>
          <w:iCs/>
          <w:lang w:eastAsia="ja-JP"/>
        </w:rPr>
        <w:t>3</w:t>
      </w:r>
      <w:r w:rsidRPr="00A105DA">
        <w:rPr>
          <w:rFonts w:ascii="Calibri" w:eastAsia="MS Mincho" w:hAnsi="Calibri" w:cs="Calibri"/>
          <w:b/>
          <w:iCs/>
          <w:lang w:eastAsia="ja-JP"/>
        </w:rPr>
        <w:t>, ending 31 March 202</w:t>
      </w:r>
      <w:r>
        <w:rPr>
          <w:rFonts w:ascii="Calibri" w:eastAsia="MS Mincho" w:hAnsi="Calibri" w:cs="Calibri"/>
          <w:b/>
          <w:iCs/>
          <w:lang w:eastAsia="ja-JP"/>
        </w:rPr>
        <w:t>4</w:t>
      </w:r>
      <w:r w:rsidRPr="00A105DA">
        <w:rPr>
          <w:rFonts w:ascii="Calibri" w:eastAsia="MS Mincho" w:hAnsi="Calibri" w:cs="Calibri"/>
          <w:b/>
          <w:iCs/>
          <w:lang w:eastAsia="ja-JP"/>
        </w:rPr>
        <w:t xml:space="preserve">. </w:t>
      </w:r>
      <w:r>
        <w:rPr>
          <w:rFonts w:ascii="Calibri" w:eastAsia="MS Mincho" w:hAnsi="Calibri" w:cs="Calibri"/>
          <w:b/>
          <w:iCs/>
          <w:lang w:eastAsia="ja-JP"/>
        </w:rPr>
        <w:t xml:space="preserve">The group achieved its best result ever in its 100 year history, with </w:t>
      </w:r>
      <w:r w:rsidRPr="00FC08BD">
        <w:rPr>
          <w:rFonts w:ascii="Calibri" w:eastAsia="MS Mincho" w:hAnsi="Calibri" w:cs="Calibri"/>
          <w:b/>
          <w:iCs/>
          <w:lang w:eastAsia="ja-JP"/>
        </w:rPr>
        <w:t>4395</w:t>
      </w:r>
      <w:r>
        <w:rPr>
          <w:rFonts w:ascii="Calibri" w:eastAsia="MS Mincho" w:hAnsi="Calibri" w:cs="Calibri"/>
          <w:b/>
          <w:iCs/>
          <w:lang w:eastAsia="ja-JP"/>
        </w:rPr>
        <w:t>.</w:t>
      </w:r>
      <w:r w:rsidRPr="00FC08BD">
        <w:rPr>
          <w:rFonts w:ascii="Calibri" w:eastAsia="MS Mincho" w:hAnsi="Calibri" w:cs="Calibri"/>
          <w:b/>
          <w:iCs/>
          <w:lang w:eastAsia="ja-JP"/>
        </w:rPr>
        <w:t>3</w:t>
      </w:r>
      <w:r>
        <w:rPr>
          <w:rFonts w:ascii="Calibri" w:eastAsia="MS Mincho" w:hAnsi="Calibri" w:cs="Calibri"/>
          <w:b/>
          <w:iCs/>
          <w:lang w:eastAsia="ja-JP"/>
        </w:rPr>
        <w:t xml:space="preserve"> billion yen (28 billion euro). Subsidiary Daikin Europe N.V. reports an annual result of 4.9 billion euro for the Europe, Middle East and Africa region, slightly below its record of previous fiscal year, mainly influenced by the challenging market for residential heat pumps.</w:t>
      </w:r>
    </w:p>
    <w:p w14:paraId="6E32FB70" w14:textId="77777777" w:rsidR="007258D0" w:rsidRDefault="007258D0" w:rsidP="007258D0">
      <w:pPr>
        <w:pStyle w:val="NormalWeb"/>
        <w:shd w:val="clear" w:color="auto" w:fill="FFFFFF"/>
        <w:spacing w:after="375"/>
        <w:jc w:val="both"/>
        <w:rPr>
          <w:rFonts w:asciiTheme="minorHAnsi" w:eastAsiaTheme="minorEastAsia" w:hAnsiTheme="minorHAnsi" w:cstheme="minorBidi"/>
          <w:b/>
          <w:bCs/>
          <w:color w:val="0097E0"/>
          <w:kern w:val="32"/>
          <w:sz w:val="22"/>
          <w:szCs w:val="22"/>
          <w:lang w:eastAsia="en-GB" w:bidi="en-GB"/>
        </w:rPr>
      </w:pPr>
      <w:r>
        <w:rPr>
          <w:rFonts w:asciiTheme="minorHAnsi" w:eastAsiaTheme="minorEastAsia" w:hAnsiTheme="minorHAnsi" w:cstheme="minorBidi"/>
          <w:b/>
          <w:bCs/>
          <w:color w:val="0097E0"/>
          <w:kern w:val="32"/>
          <w:sz w:val="22"/>
          <w:szCs w:val="22"/>
          <w:lang w:eastAsia="en-GB" w:bidi="en-GB"/>
        </w:rPr>
        <w:t>Global results strongest ever</w:t>
      </w:r>
    </w:p>
    <w:p w14:paraId="34E4F2CC" w14:textId="77777777" w:rsidR="007258D0" w:rsidRPr="005330F5" w:rsidRDefault="007258D0" w:rsidP="007258D0">
      <w:pPr>
        <w:pStyle w:val="BodyCopy"/>
        <w:jc w:val="both"/>
        <w:rPr>
          <w:rFonts w:ascii="Calibri" w:eastAsia="Times New Roman" w:hAnsi="Calibri" w:cs="Calibri"/>
          <w:lang w:val="en-GB"/>
        </w:rPr>
      </w:pPr>
      <w:r w:rsidRPr="005330F5">
        <w:rPr>
          <w:rFonts w:ascii="Calibri" w:eastAsia="Times New Roman" w:hAnsi="Calibri" w:cs="Calibri"/>
          <w:lang w:val="en-GB"/>
        </w:rPr>
        <w:t>Daikin Industries, Ltd.</w:t>
      </w:r>
      <w:r>
        <w:rPr>
          <w:rFonts w:ascii="Calibri" w:eastAsia="Times New Roman" w:hAnsi="Calibri" w:cs="Calibri"/>
          <w:lang w:val="en-GB"/>
        </w:rPr>
        <w:t xml:space="preserve"> is global market leader in air conditioning, heating, ventilation and refrigeration solutions (HVAC-R). Founded in 1924 in Osaka, Japan, the company is celebrating </w:t>
      </w:r>
      <w:r w:rsidRPr="005330F5">
        <w:rPr>
          <w:rFonts w:ascii="Calibri" w:eastAsia="Times New Roman" w:hAnsi="Calibri" w:cs="Calibri"/>
          <w:lang w:val="en-GB"/>
        </w:rPr>
        <w:t>its 100th anniversary this year</w:t>
      </w:r>
      <w:r>
        <w:rPr>
          <w:rFonts w:ascii="Calibri" w:eastAsia="Times New Roman" w:hAnsi="Calibri" w:cs="Calibri"/>
          <w:lang w:val="en-GB"/>
        </w:rPr>
        <w:t xml:space="preserve"> with record breaking sales results worldwide. Information on the company’s performance is available on Daikin’s global investor relations </w:t>
      </w:r>
      <w:hyperlink r:id="rId11" w:history="1">
        <w:r w:rsidRPr="00C75905">
          <w:rPr>
            <w:rStyle w:val="Hyperlink"/>
            <w:rFonts w:ascii="Calibri" w:eastAsia="Times New Roman" w:hAnsi="Calibri" w:cs="Calibri"/>
            <w:lang w:val="en-GB"/>
          </w:rPr>
          <w:t>webpage</w:t>
        </w:r>
      </w:hyperlink>
      <w:r>
        <w:rPr>
          <w:rFonts w:ascii="Calibri" w:eastAsia="Times New Roman" w:hAnsi="Calibri" w:cs="Calibri"/>
          <w:lang w:val="en-GB"/>
        </w:rPr>
        <w:t xml:space="preserve">.  </w:t>
      </w:r>
    </w:p>
    <w:p w14:paraId="4E43405E" w14:textId="77777777" w:rsidR="007258D0" w:rsidRDefault="007258D0" w:rsidP="007258D0">
      <w:pPr>
        <w:pStyle w:val="NormalWeb"/>
        <w:shd w:val="clear" w:color="auto" w:fill="FFFFFF"/>
        <w:spacing w:after="375"/>
        <w:jc w:val="both"/>
        <w:rPr>
          <w:rFonts w:asciiTheme="minorHAnsi" w:eastAsiaTheme="minorEastAsia" w:hAnsiTheme="minorHAnsi" w:cstheme="minorBidi"/>
          <w:b/>
          <w:bCs/>
          <w:color w:val="0097E0"/>
          <w:kern w:val="32"/>
          <w:sz w:val="22"/>
          <w:szCs w:val="22"/>
          <w:lang w:eastAsia="en-GB" w:bidi="en-GB"/>
        </w:rPr>
      </w:pPr>
      <w:r>
        <w:rPr>
          <w:rFonts w:asciiTheme="minorHAnsi" w:eastAsiaTheme="minorEastAsia" w:hAnsiTheme="minorHAnsi" w:cstheme="minorBidi"/>
          <w:b/>
          <w:bCs/>
          <w:color w:val="0097E0"/>
          <w:kern w:val="32"/>
          <w:sz w:val="22"/>
          <w:szCs w:val="22"/>
          <w:lang w:eastAsia="en-GB" w:bidi="en-GB"/>
        </w:rPr>
        <w:t>Daikin in Europe, the Middle East and Africa</w:t>
      </w:r>
    </w:p>
    <w:p w14:paraId="05094233" w14:textId="38604AF0" w:rsidR="007258D0" w:rsidRDefault="007258D0" w:rsidP="007258D0">
      <w:pPr>
        <w:pStyle w:val="BodyCopy"/>
        <w:jc w:val="both"/>
        <w:rPr>
          <w:rFonts w:ascii="Calibri" w:eastAsia="Times New Roman" w:hAnsi="Calibri" w:cs="Calibri"/>
          <w:lang w:val="en-GB"/>
        </w:rPr>
      </w:pPr>
      <w:r w:rsidRPr="138C3E4D">
        <w:rPr>
          <w:rFonts w:ascii="Calibri" w:eastAsia="Times New Roman" w:hAnsi="Calibri" w:cs="Calibri"/>
          <w:lang w:val="en-GB"/>
        </w:rPr>
        <w:t>Subsidiary Daikin Europe N.V. is leading in the HVAC-R industry in Europe, the Middle East and Africa (EMEA). The company reports 4.9 billion turnover in fiscal year 2023, slightly below its record result of previous fiscal year.</w:t>
      </w:r>
      <w:r>
        <w:t xml:space="preserve"> </w:t>
      </w:r>
      <w:r w:rsidRPr="138C3E4D">
        <w:rPr>
          <w:rFonts w:ascii="Calibri" w:eastAsia="Times New Roman" w:hAnsi="Calibri" w:cs="Calibri"/>
          <w:lang w:val="en-GB"/>
        </w:rPr>
        <w:t xml:space="preserve">Sales of residential heat pumps in Europe declined, yet the group saw </w:t>
      </w:r>
      <w:r w:rsidR="6BBE349C" w:rsidRPr="138C3E4D">
        <w:rPr>
          <w:rFonts w:ascii="Calibri" w:eastAsia="Times New Roman" w:hAnsi="Calibri" w:cs="Calibri"/>
          <w:lang w:val="en-GB"/>
        </w:rPr>
        <w:t>growth</w:t>
      </w:r>
      <w:r w:rsidRPr="138C3E4D">
        <w:rPr>
          <w:rFonts w:ascii="Calibri" w:eastAsia="Times New Roman" w:hAnsi="Calibri" w:cs="Calibri"/>
          <w:lang w:val="en-GB"/>
        </w:rPr>
        <w:t xml:space="preserve"> driven by Daikin’s commercial and industrial business lines, as well as the turnkey service and solutions business. Sales in the company’s emerging markets regions </w:t>
      </w:r>
      <w:r w:rsidR="7155CBDD" w:rsidRPr="138C3E4D">
        <w:rPr>
          <w:rFonts w:ascii="Calibri" w:eastAsia="Times New Roman" w:hAnsi="Calibri" w:cs="Calibri"/>
          <w:lang w:val="en-GB"/>
        </w:rPr>
        <w:t>Türkiye</w:t>
      </w:r>
      <w:r w:rsidRPr="138C3E4D">
        <w:rPr>
          <w:rFonts w:ascii="Calibri" w:eastAsia="Times New Roman" w:hAnsi="Calibri" w:cs="Calibri"/>
          <w:lang w:val="en-GB"/>
        </w:rPr>
        <w:t>, Middle East and Africa grew as well.</w:t>
      </w:r>
    </w:p>
    <w:p w14:paraId="4F3D4F28" w14:textId="77777777" w:rsidR="007258D0" w:rsidRPr="00C27756" w:rsidRDefault="007258D0" w:rsidP="007258D0">
      <w:pPr>
        <w:pStyle w:val="NormalWeb"/>
        <w:shd w:val="clear" w:color="auto" w:fill="FFFFFF"/>
        <w:spacing w:after="375"/>
        <w:jc w:val="both"/>
        <w:rPr>
          <w:rFonts w:asciiTheme="minorHAnsi" w:eastAsiaTheme="minorEastAsia" w:hAnsiTheme="minorHAnsi" w:cstheme="minorBidi"/>
          <w:b/>
          <w:bCs/>
          <w:color w:val="0097E0"/>
          <w:kern w:val="32"/>
          <w:sz w:val="22"/>
          <w:szCs w:val="22"/>
          <w:lang w:eastAsia="en-GB" w:bidi="en-GB"/>
        </w:rPr>
      </w:pPr>
      <w:r>
        <w:rPr>
          <w:rFonts w:asciiTheme="minorHAnsi" w:eastAsiaTheme="minorEastAsia" w:hAnsiTheme="minorHAnsi" w:cstheme="minorBidi"/>
          <w:b/>
          <w:bCs/>
          <w:color w:val="0097E0"/>
          <w:kern w:val="32"/>
          <w:sz w:val="22"/>
          <w:szCs w:val="22"/>
          <w:lang w:eastAsia="en-GB" w:bidi="en-GB"/>
        </w:rPr>
        <w:t>European residential heat pump sales under pressure</w:t>
      </w:r>
    </w:p>
    <w:p w14:paraId="7E1286F2" w14:textId="4CF43845" w:rsidR="007258D0" w:rsidRDefault="007258D0" w:rsidP="007258D0">
      <w:pPr>
        <w:pStyle w:val="BodyCopy"/>
        <w:jc w:val="both"/>
        <w:rPr>
          <w:rFonts w:ascii="Calibri" w:eastAsia="Times New Roman" w:hAnsi="Calibri" w:cs="Calibri"/>
          <w:lang w:val="en-GB"/>
        </w:rPr>
      </w:pPr>
      <w:r w:rsidRPr="138C3E4D">
        <w:rPr>
          <w:rFonts w:ascii="Calibri" w:eastAsia="Times New Roman" w:hAnsi="Calibri" w:cs="Calibri"/>
          <w:lang w:val="en-GB"/>
        </w:rPr>
        <w:t xml:space="preserve">Daikin is market leader in the segment of low-carbon residential heating and cooling solutions in Europe. In 2023 the market fell short of expectations, </w:t>
      </w:r>
      <w:r w:rsidR="572FEFC7" w:rsidRPr="138C3E4D">
        <w:rPr>
          <w:rFonts w:ascii="Calibri" w:eastAsia="Times New Roman" w:hAnsi="Calibri" w:cs="Calibri"/>
          <w:lang w:val="en-GB"/>
        </w:rPr>
        <w:t>particularly</w:t>
      </w:r>
      <w:r w:rsidRPr="138C3E4D">
        <w:rPr>
          <w:rFonts w:ascii="Calibri" w:eastAsia="Times New Roman" w:hAnsi="Calibri" w:cs="Calibri"/>
          <w:lang w:val="en-GB"/>
        </w:rPr>
        <w:t xml:space="preserve"> the one for heat pump heating. After the boom in demand in 2022, the market contracted across all types of heat pumps. Whereas the year started promising, in Daikin’s last quarter of fiscal year 2023 (January-March 2024), the market demand for residential heat pump heating dropped sharply. </w:t>
      </w:r>
    </w:p>
    <w:p w14:paraId="27CFF4D1" w14:textId="77777777" w:rsidR="007258D0" w:rsidRDefault="007258D0" w:rsidP="007258D0">
      <w:pPr>
        <w:pStyle w:val="BodyCopy"/>
        <w:jc w:val="both"/>
        <w:rPr>
          <w:rFonts w:ascii="Calibri" w:eastAsia="Times New Roman" w:hAnsi="Calibri" w:cs="Calibri"/>
          <w:lang w:val="en-GB"/>
        </w:rPr>
      </w:pPr>
      <w:r>
        <w:rPr>
          <w:rFonts w:ascii="Calibri" w:eastAsia="Times New Roman" w:hAnsi="Calibri" w:cs="Calibri"/>
          <w:lang w:val="en-GB"/>
        </w:rPr>
        <w:t xml:space="preserve">As low-carbon heating solutions, heat pumps are an important enabler for Europe’s energy transition to renewables. </w:t>
      </w:r>
      <w:r w:rsidRPr="0018674F">
        <w:rPr>
          <w:rFonts w:ascii="Calibri" w:eastAsia="Times New Roman" w:hAnsi="Calibri" w:cs="Calibri"/>
          <w:lang w:val="en-GB"/>
        </w:rPr>
        <w:t xml:space="preserve">While the speed of </w:t>
      </w:r>
      <w:r>
        <w:rPr>
          <w:rFonts w:ascii="Calibri" w:eastAsia="Times New Roman" w:hAnsi="Calibri" w:cs="Calibri"/>
          <w:lang w:val="en-GB"/>
        </w:rPr>
        <w:t>this</w:t>
      </w:r>
      <w:r w:rsidRPr="0018674F">
        <w:rPr>
          <w:rFonts w:ascii="Calibri" w:eastAsia="Times New Roman" w:hAnsi="Calibri" w:cs="Calibri"/>
          <w:lang w:val="en-GB"/>
        </w:rPr>
        <w:t xml:space="preserve"> transition varies across countries due to their unique dynamics and incentive programs, nonetheless, pervasive challenges such as high inflation and rising interest rates persistently impact consumer purchasing power and confidence continent-wide.</w:t>
      </w:r>
      <w:r>
        <w:rPr>
          <w:rFonts w:ascii="Calibri" w:eastAsia="Times New Roman" w:hAnsi="Calibri" w:cs="Calibri"/>
          <w:lang w:val="en-GB"/>
        </w:rPr>
        <w:t xml:space="preserve"> </w:t>
      </w:r>
      <w:r w:rsidRPr="00CA593B">
        <w:rPr>
          <w:rFonts w:ascii="Calibri" w:eastAsia="Times New Roman" w:hAnsi="Calibri" w:cs="Calibri"/>
          <w:lang w:val="en-GB"/>
        </w:rPr>
        <w:t>Furthermore, the decrease in gas prices during 2023 has once again rendered gas boilers a financially appealing option for homeowners across Europe</w:t>
      </w:r>
      <w:r>
        <w:rPr>
          <w:rFonts w:ascii="Calibri" w:eastAsia="Times New Roman" w:hAnsi="Calibri" w:cs="Calibri"/>
          <w:lang w:val="en-GB"/>
        </w:rPr>
        <w:t>.</w:t>
      </w:r>
    </w:p>
    <w:p w14:paraId="6FEFB5FD" w14:textId="77777777" w:rsidR="007258D0" w:rsidRDefault="007258D0" w:rsidP="007258D0">
      <w:pPr>
        <w:rPr>
          <w:b/>
          <w:bCs/>
          <w:color w:val="0097E0"/>
          <w:kern w:val="32"/>
          <w:lang w:eastAsia="en-GB" w:bidi="en-GB"/>
        </w:rPr>
      </w:pPr>
      <w:r>
        <w:rPr>
          <w:b/>
          <w:bCs/>
          <w:color w:val="0097E0"/>
          <w:kern w:val="32"/>
          <w:lang w:eastAsia="en-GB" w:bidi="en-GB"/>
        </w:rPr>
        <w:br w:type="page"/>
      </w:r>
    </w:p>
    <w:p w14:paraId="5A25905D" w14:textId="77777777" w:rsidR="007258D0" w:rsidRPr="00D5340F" w:rsidRDefault="007258D0" w:rsidP="007258D0">
      <w:pPr>
        <w:pStyle w:val="NormalWeb"/>
        <w:shd w:val="clear" w:color="auto" w:fill="FFFFFF"/>
        <w:spacing w:after="375"/>
        <w:jc w:val="both"/>
        <w:rPr>
          <w:rFonts w:asciiTheme="minorHAnsi" w:eastAsiaTheme="minorEastAsia" w:hAnsiTheme="minorHAnsi" w:cstheme="minorBidi"/>
          <w:b/>
          <w:bCs/>
          <w:color w:val="0097E0"/>
          <w:kern w:val="32"/>
          <w:sz w:val="22"/>
          <w:szCs w:val="22"/>
          <w:lang w:eastAsia="en-GB" w:bidi="en-GB"/>
        </w:rPr>
      </w:pPr>
      <w:r w:rsidRPr="00D5340F">
        <w:rPr>
          <w:rFonts w:asciiTheme="minorHAnsi" w:eastAsiaTheme="minorEastAsia" w:hAnsiTheme="minorHAnsi" w:cstheme="minorBidi"/>
          <w:b/>
          <w:bCs/>
          <w:color w:val="0097E0"/>
          <w:kern w:val="32"/>
          <w:sz w:val="22"/>
          <w:szCs w:val="22"/>
          <w:lang w:eastAsia="en-GB" w:bidi="en-GB"/>
        </w:rPr>
        <w:lastRenderedPageBreak/>
        <w:t>Commercial and</w:t>
      </w:r>
      <w:r>
        <w:rPr>
          <w:rFonts w:asciiTheme="minorHAnsi" w:eastAsiaTheme="minorEastAsia" w:hAnsiTheme="minorHAnsi" w:cstheme="minorBidi"/>
          <w:b/>
          <w:bCs/>
          <w:color w:val="0097E0"/>
          <w:kern w:val="32"/>
          <w:sz w:val="22"/>
          <w:szCs w:val="22"/>
          <w:lang w:eastAsia="en-GB" w:bidi="en-GB"/>
        </w:rPr>
        <w:t xml:space="preserve"> industrial heating and cooling performing well</w:t>
      </w:r>
    </w:p>
    <w:p w14:paraId="6E201786" w14:textId="77777777" w:rsidR="007258D0" w:rsidRDefault="007258D0" w:rsidP="007258D0">
      <w:pPr>
        <w:pStyle w:val="BodyCopy"/>
        <w:rPr>
          <w:lang w:val="en-GB"/>
        </w:rPr>
      </w:pPr>
      <w:r w:rsidRPr="008218A5">
        <w:rPr>
          <w:lang w:val="en-GB"/>
        </w:rPr>
        <w:t xml:space="preserve">In </w:t>
      </w:r>
      <w:r>
        <w:rPr>
          <w:lang w:val="en-GB"/>
        </w:rPr>
        <w:t xml:space="preserve">Daikin’s </w:t>
      </w:r>
      <w:r w:rsidRPr="008218A5">
        <w:rPr>
          <w:b/>
          <w:bCs/>
          <w:lang w:val="en-GB"/>
        </w:rPr>
        <w:t>commercial</w:t>
      </w:r>
      <w:r w:rsidRPr="008218A5">
        <w:rPr>
          <w:lang w:val="en-GB"/>
        </w:rPr>
        <w:t xml:space="preserve"> </w:t>
      </w:r>
      <w:r>
        <w:rPr>
          <w:b/>
          <w:bCs/>
          <w:lang w:val="en-GB"/>
        </w:rPr>
        <w:t>d</w:t>
      </w:r>
      <w:r w:rsidRPr="0094657D">
        <w:rPr>
          <w:b/>
          <w:bCs/>
          <w:lang w:val="en-GB"/>
        </w:rPr>
        <w:t xml:space="preserve">irect </w:t>
      </w:r>
      <w:r>
        <w:rPr>
          <w:b/>
          <w:bCs/>
          <w:lang w:val="en-GB"/>
        </w:rPr>
        <w:t>e</w:t>
      </w:r>
      <w:r w:rsidRPr="0094657D">
        <w:rPr>
          <w:b/>
          <w:bCs/>
          <w:lang w:val="en-GB"/>
        </w:rPr>
        <w:t>xpansion</w:t>
      </w:r>
      <w:r>
        <w:rPr>
          <w:lang w:val="en-GB"/>
        </w:rPr>
        <w:t xml:space="preserve"> (DX*) </w:t>
      </w:r>
      <w:r w:rsidRPr="008218A5">
        <w:rPr>
          <w:lang w:val="en-GB"/>
        </w:rPr>
        <w:t>segment,</w:t>
      </w:r>
      <w:r>
        <w:rPr>
          <w:lang w:val="en-GB"/>
        </w:rPr>
        <w:t xml:space="preserve"> demand for large commercial projects in the hospitality sector and offices stagnated in several European regions. Daikin however managed to surpass last year’s results thanks to its energy-efficient </w:t>
      </w:r>
      <w:r w:rsidRPr="008218A5">
        <w:rPr>
          <w:lang w:val="en-GB"/>
        </w:rPr>
        <w:t>large commercial VRV ranges</w:t>
      </w:r>
      <w:r>
        <w:rPr>
          <w:lang w:val="en-GB"/>
        </w:rPr>
        <w:t>, including the ones with lower Global Warming Potential (GWP) refrigerant R-32. L</w:t>
      </w:r>
      <w:r w:rsidRPr="008218A5">
        <w:rPr>
          <w:lang w:val="en-GB"/>
        </w:rPr>
        <w:t xml:space="preserve">ight commercial </w:t>
      </w:r>
      <w:r>
        <w:rPr>
          <w:lang w:val="en-GB"/>
        </w:rPr>
        <w:t xml:space="preserve">products did well in applications such as </w:t>
      </w:r>
      <w:r w:rsidRPr="008218A5">
        <w:rPr>
          <w:lang w:val="en-GB"/>
        </w:rPr>
        <w:t>small data centres and warehousing</w:t>
      </w:r>
      <w:r>
        <w:rPr>
          <w:lang w:val="en-GB"/>
        </w:rPr>
        <w:t xml:space="preserve">. </w:t>
      </w:r>
    </w:p>
    <w:p w14:paraId="6033646B" w14:textId="45111BFC" w:rsidR="007258D0" w:rsidRDefault="007258D0" w:rsidP="007258D0">
      <w:pPr>
        <w:pStyle w:val="BodyCopy"/>
        <w:rPr>
          <w:lang w:val="en-GB"/>
        </w:rPr>
      </w:pPr>
      <w:r w:rsidRPr="138C3E4D">
        <w:rPr>
          <w:lang w:val="en-GB"/>
        </w:rPr>
        <w:t xml:space="preserve">In the large commercial and industrial </w:t>
      </w:r>
      <w:r w:rsidRPr="138C3E4D">
        <w:rPr>
          <w:b/>
          <w:bCs/>
          <w:lang w:val="en-GB"/>
        </w:rPr>
        <w:t>applied</w:t>
      </w:r>
      <w:r w:rsidRPr="138C3E4D">
        <w:rPr>
          <w:lang w:val="en-GB"/>
        </w:rPr>
        <w:t xml:space="preserve"> </w:t>
      </w:r>
      <w:r w:rsidRPr="138C3E4D">
        <w:rPr>
          <w:b/>
          <w:bCs/>
          <w:lang w:val="en-GB"/>
        </w:rPr>
        <w:t>systems</w:t>
      </w:r>
      <w:r w:rsidRPr="138C3E4D">
        <w:rPr>
          <w:lang w:val="en-GB"/>
        </w:rPr>
        <w:t xml:space="preserve"> (chilled water*) segment, Daikin's business thrived by tapping into the rising demand for water-based heating and cooling systems, driven by the EU's carbon neutrality goals. Whereas the residential market for single family homes is under pressure, Daikin did grow its sales in collective housing projects. In the Middle </w:t>
      </w:r>
      <w:r w:rsidR="3246EA7B" w:rsidRPr="138C3E4D">
        <w:rPr>
          <w:lang w:val="en-GB"/>
        </w:rPr>
        <w:t>East,</w:t>
      </w:r>
      <w:r w:rsidRPr="138C3E4D">
        <w:rPr>
          <w:lang w:val="en-GB"/>
        </w:rPr>
        <w:t xml:space="preserve"> the business was successful in securing several large projects. </w:t>
      </w:r>
    </w:p>
    <w:p w14:paraId="2EA036B6" w14:textId="77777777" w:rsidR="007258D0" w:rsidRDefault="007258D0" w:rsidP="007258D0">
      <w:pPr>
        <w:pStyle w:val="BodyCopy"/>
        <w:rPr>
          <w:rFonts w:ascii="Calibri" w:hAnsi="Calibri" w:cs="Calibri"/>
          <w:lang w:val="en-GB"/>
        </w:rPr>
      </w:pPr>
      <w:r w:rsidRPr="008E1132">
        <w:rPr>
          <w:rFonts w:ascii="Calibri" w:hAnsi="Calibri" w:cs="Calibri"/>
          <w:lang w:val="en-GB"/>
        </w:rPr>
        <w:t xml:space="preserve">In the </w:t>
      </w:r>
      <w:r w:rsidRPr="00A105DA">
        <w:rPr>
          <w:rFonts w:ascii="Calibri" w:hAnsi="Calibri" w:cs="Calibri"/>
          <w:b/>
          <w:bCs/>
          <w:lang w:val="en-GB"/>
        </w:rPr>
        <w:t>refrigeration</w:t>
      </w:r>
      <w:r w:rsidRPr="008E1132">
        <w:rPr>
          <w:rFonts w:ascii="Calibri" w:hAnsi="Calibri" w:cs="Calibri"/>
          <w:lang w:val="en-GB"/>
        </w:rPr>
        <w:t xml:space="preserve"> segment, </w:t>
      </w:r>
      <w:r>
        <w:rPr>
          <w:rFonts w:ascii="Calibri" w:hAnsi="Calibri" w:cs="Calibri"/>
          <w:lang w:val="en-GB"/>
        </w:rPr>
        <w:t>investment activities in the fo</w:t>
      </w:r>
      <w:r w:rsidRPr="008E1132">
        <w:rPr>
          <w:rFonts w:ascii="Calibri" w:hAnsi="Calibri" w:cs="Calibri"/>
          <w:lang w:val="en-GB"/>
        </w:rPr>
        <w:t xml:space="preserve">od retail </w:t>
      </w:r>
      <w:r>
        <w:rPr>
          <w:rFonts w:ascii="Calibri" w:hAnsi="Calibri" w:cs="Calibri"/>
          <w:lang w:val="en-GB"/>
        </w:rPr>
        <w:t xml:space="preserve">market are picking up from the last quarter onwards. In Southern Europe, the recovery in tourism put demand for refrigeration units in sector of restaurant and hotels back on track. Daikin’s industrial refrigeration segment grew strongest in the Middle East and Africa region. </w:t>
      </w:r>
    </w:p>
    <w:p w14:paraId="535FB5CA" w14:textId="77777777" w:rsidR="007258D0" w:rsidRDefault="007258D0" w:rsidP="007258D0">
      <w:pPr>
        <w:pStyle w:val="NormalWeb"/>
        <w:shd w:val="clear" w:color="auto" w:fill="FFFFFF"/>
        <w:spacing w:after="375"/>
        <w:jc w:val="both"/>
        <w:rPr>
          <w:rFonts w:ascii="Arial" w:hAnsi="Arial" w:cs="Arial"/>
          <w:sz w:val="20"/>
          <w:szCs w:val="20"/>
        </w:rPr>
      </w:pPr>
      <w:r>
        <w:rPr>
          <w:rFonts w:ascii="Calibri" w:hAnsi="Calibri" w:cs="Calibri"/>
          <w:sz w:val="22"/>
          <w:szCs w:val="22"/>
          <w:lang w:eastAsia="ja-JP"/>
        </w:rPr>
        <w:t xml:space="preserve">Daikin further increased sales from its </w:t>
      </w:r>
      <w:r w:rsidRPr="00A105DA">
        <w:rPr>
          <w:rFonts w:ascii="Calibri" w:hAnsi="Calibri" w:cs="Calibri"/>
          <w:b/>
          <w:bCs/>
          <w:sz w:val="22"/>
          <w:szCs w:val="22"/>
          <w:lang w:eastAsia="ja-JP"/>
        </w:rPr>
        <w:t>service</w:t>
      </w:r>
      <w:r>
        <w:rPr>
          <w:rFonts w:ascii="Calibri" w:hAnsi="Calibri" w:cs="Calibri"/>
          <w:b/>
          <w:bCs/>
          <w:sz w:val="22"/>
          <w:szCs w:val="22"/>
          <w:lang w:eastAsia="ja-JP"/>
        </w:rPr>
        <w:t xml:space="preserve"> &amp; solutions</w:t>
      </w:r>
      <w:r>
        <w:rPr>
          <w:rFonts w:ascii="Calibri" w:hAnsi="Calibri" w:cs="Calibri"/>
          <w:sz w:val="22"/>
          <w:szCs w:val="22"/>
          <w:lang w:eastAsia="ja-JP"/>
        </w:rPr>
        <w:t xml:space="preserve"> turnkey and remote monitoring offers for various industrial applications such as in healthcare and data centres</w:t>
      </w:r>
      <w:r w:rsidRPr="0038283C">
        <w:rPr>
          <w:rFonts w:ascii="Calibri" w:hAnsi="Calibri" w:cs="Calibri"/>
          <w:sz w:val="22"/>
          <w:szCs w:val="22"/>
          <w:lang w:eastAsia="ja-JP"/>
        </w:rPr>
        <w:t>.</w:t>
      </w:r>
    </w:p>
    <w:p w14:paraId="19CDDFC6" w14:textId="77777777" w:rsidR="007258D0" w:rsidRPr="00212D24" w:rsidRDefault="007258D0" w:rsidP="007258D0">
      <w:pPr>
        <w:pStyle w:val="NormalWeb"/>
        <w:shd w:val="clear" w:color="auto" w:fill="FFFFFF"/>
        <w:spacing w:after="375"/>
        <w:jc w:val="both"/>
        <w:rPr>
          <w:rFonts w:asciiTheme="minorHAnsi" w:eastAsiaTheme="minorEastAsia" w:hAnsiTheme="minorHAnsi" w:cstheme="minorBidi"/>
          <w:b/>
          <w:bCs/>
          <w:color w:val="0097E0"/>
          <w:kern w:val="32"/>
          <w:sz w:val="22"/>
          <w:szCs w:val="22"/>
          <w:lang w:eastAsia="en-GB" w:bidi="en-GB"/>
        </w:rPr>
      </w:pPr>
      <w:r>
        <w:rPr>
          <w:rFonts w:asciiTheme="minorHAnsi" w:eastAsiaTheme="minorEastAsia" w:hAnsiTheme="minorHAnsi" w:cstheme="minorBidi"/>
          <w:b/>
          <w:bCs/>
          <w:color w:val="0097E0"/>
          <w:kern w:val="32"/>
          <w:sz w:val="22"/>
          <w:szCs w:val="22"/>
          <w:lang w:eastAsia="en-GB" w:bidi="en-GB"/>
        </w:rPr>
        <w:t>Reinforcing local markets – European a</w:t>
      </w:r>
      <w:r w:rsidRPr="00212D24">
        <w:rPr>
          <w:rFonts w:asciiTheme="minorHAnsi" w:eastAsiaTheme="minorEastAsia" w:hAnsiTheme="minorHAnsi" w:cstheme="minorBidi"/>
          <w:b/>
          <w:bCs/>
          <w:color w:val="0097E0"/>
          <w:kern w:val="32"/>
          <w:sz w:val="22"/>
          <w:szCs w:val="22"/>
          <w:lang w:eastAsia="en-GB" w:bidi="en-GB"/>
        </w:rPr>
        <w:t>cquisitions in 2023</w:t>
      </w:r>
    </w:p>
    <w:p w14:paraId="0A0E7D29" w14:textId="4FFDF456" w:rsidR="007258D0" w:rsidRDefault="007258D0" w:rsidP="007258D0">
      <w:pPr>
        <w:jc w:val="both"/>
        <w:rPr>
          <w:rFonts w:ascii="Calibri" w:eastAsia="Times New Roman" w:hAnsi="Calibri" w:cs="Calibri"/>
        </w:rPr>
      </w:pPr>
      <w:r w:rsidRPr="63904E91">
        <w:rPr>
          <w:rFonts w:ascii="Calibri" w:eastAsia="Times New Roman" w:hAnsi="Calibri" w:cs="Calibri"/>
        </w:rPr>
        <w:t xml:space="preserve">Investments were made to take steps forward to become a total solution provider for low-carbon HVAC-R and support the urgent need to decarbonise society. In November 2023, Daikin </w:t>
      </w:r>
      <w:hyperlink r:id="rId12">
        <w:r w:rsidRPr="63904E91">
          <w:rPr>
            <w:rStyle w:val="Hyperlink"/>
            <w:rFonts w:ascii="Calibri" w:eastAsia="Times New Roman" w:hAnsi="Calibri" w:cs="Calibri"/>
          </w:rPr>
          <w:t>acquired British service company Robert Heath Heating</w:t>
        </w:r>
      </w:hyperlink>
      <w:r w:rsidRPr="63904E91">
        <w:rPr>
          <w:rFonts w:ascii="Calibri" w:eastAsia="Times New Roman" w:hAnsi="Calibri" w:cs="Calibri"/>
        </w:rPr>
        <w:t xml:space="preserve"> to help meet the servicing and maintenance requirements of its residential heating customers in the UK, now and in the future.</w:t>
      </w:r>
    </w:p>
    <w:p w14:paraId="68E43348" w14:textId="77777777" w:rsidR="007258D0" w:rsidRDefault="007258D0" w:rsidP="007258D0">
      <w:pPr>
        <w:jc w:val="both"/>
        <w:rPr>
          <w:rFonts w:ascii="Calibri" w:eastAsia="Times New Roman" w:hAnsi="Calibri" w:cs="Calibri"/>
          <w:szCs w:val="24"/>
        </w:rPr>
      </w:pPr>
      <w:r>
        <w:rPr>
          <w:rFonts w:ascii="Calibri" w:eastAsia="Times New Roman" w:hAnsi="Calibri" w:cs="Calibri"/>
          <w:szCs w:val="24"/>
        </w:rPr>
        <w:t xml:space="preserve">In March 2024 Daikin Europe established Daikin Denmark by </w:t>
      </w:r>
      <w:hyperlink r:id="rId13" w:history="1">
        <w:r w:rsidRPr="00B65C58">
          <w:rPr>
            <w:rStyle w:val="Hyperlink"/>
            <w:rFonts w:ascii="Calibri" w:eastAsia="Times New Roman" w:hAnsi="Calibri" w:cs="Calibri"/>
            <w:szCs w:val="24"/>
          </w:rPr>
          <w:t>acquiring its Danish distributor BKF-Klima</w:t>
        </w:r>
      </w:hyperlink>
      <w:r>
        <w:rPr>
          <w:rFonts w:ascii="Calibri" w:eastAsia="Times New Roman" w:hAnsi="Calibri" w:cs="Calibri"/>
          <w:szCs w:val="24"/>
        </w:rPr>
        <w:t>,</w:t>
      </w:r>
      <w:r w:rsidRPr="0003608A">
        <w:rPr>
          <w:rFonts w:ascii="Calibri" w:eastAsia="Times New Roman" w:hAnsi="Calibri" w:cs="Calibri"/>
          <w:szCs w:val="24"/>
        </w:rPr>
        <w:t xml:space="preserve"> </w:t>
      </w:r>
      <w:r>
        <w:rPr>
          <w:rFonts w:ascii="Calibri" w:eastAsia="Times New Roman" w:hAnsi="Calibri" w:cs="Calibri"/>
          <w:szCs w:val="24"/>
        </w:rPr>
        <w:t xml:space="preserve">formerly part of Beijer Ref, to complement its </w:t>
      </w:r>
      <w:r w:rsidRPr="000B1041">
        <w:rPr>
          <w:rFonts w:ascii="Calibri" w:eastAsia="Times New Roman" w:hAnsi="Calibri" w:cs="Calibri"/>
          <w:szCs w:val="24"/>
        </w:rPr>
        <w:t>expansion strategy in Scandinavia</w:t>
      </w:r>
      <w:r>
        <w:rPr>
          <w:rFonts w:ascii="Calibri" w:eastAsia="Times New Roman" w:hAnsi="Calibri" w:cs="Calibri"/>
          <w:szCs w:val="24"/>
        </w:rPr>
        <w:t xml:space="preserve">. Together with </w:t>
      </w:r>
      <w:r w:rsidRPr="000B1041">
        <w:rPr>
          <w:rFonts w:ascii="Calibri" w:eastAsia="Times New Roman" w:hAnsi="Calibri" w:cs="Calibri"/>
          <w:szCs w:val="24"/>
        </w:rPr>
        <w:t xml:space="preserve">investments in Sweden, Norway and Finland </w:t>
      </w:r>
      <w:r>
        <w:rPr>
          <w:rFonts w:ascii="Calibri" w:eastAsia="Times New Roman" w:hAnsi="Calibri" w:cs="Calibri"/>
          <w:szCs w:val="24"/>
        </w:rPr>
        <w:t>in previous years, D</w:t>
      </w:r>
      <w:r w:rsidRPr="00853802">
        <w:rPr>
          <w:rFonts w:ascii="Calibri" w:eastAsia="Times New Roman" w:hAnsi="Calibri" w:cs="Calibri"/>
          <w:szCs w:val="24"/>
        </w:rPr>
        <w:t xml:space="preserve">aikin aims to leverage its extensive R&amp;D expertise and </w:t>
      </w:r>
      <w:r>
        <w:rPr>
          <w:rFonts w:ascii="Calibri" w:eastAsia="Times New Roman" w:hAnsi="Calibri" w:cs="Calibri"/>
          <w:szCs w:val="24"/>
        </w:rPr>
        <w:t xml:space="preserve">support the region’s decarbonisation ambitions with solutions for </w:t>
      </w:r>
      <w:r w:rsidRPr="00C03A0C">
        <w:rPr>
          <w:rFonts w:ascii="Calibri" w:eastAsia="Times New Roman" w:hAnsi="Calibri" w:cs="Calibri"/>
          <w:szCs w:val="24"/>
        </w:rPr>
        <w:t>low-carbon heating and cooling in residential, commercial as well as industrial settings</w:t>
      </w:r>
      <w:r w:rsidRPr="00853802">
        <w:rPr>
          <w:rFonts w:ascii="Calibri" w:eastAsia="Times New Roman" w:hAnsi="Calibri" w:cs="Calibri"/>
          <w:szCs w:val="24"/>
        </w:rPr>
        <w:t>.</w:t>
      </w:r>
    </w:p>
    <w:p w14:paraId="1EF6D456" w14:textId="5CAD6CB6" w:rsidR="008869BE" w:rsidRDefault="008869BE" w:rsidP="63904E91">
      <w:pPr>
        <w:jc w:val="both"/>
      </w:pPr>
      <w:r>
        <w:softHyphen/>
      </w:r>
      <w:r>
        <w:softHyphen/>
      </w:r>
      <w:r>
        <w:softHyphen/>
      </w:r>
      <w:r>
        <w:softHyphen/>
      </w:r>
      <w:r>
        <w:softHyphen/>
      </w:r>
      <w:r>
        <w:softHyphen/>
      </w:r>
      <w:r>
        <w:softHyphen/>
      </w:r>
      <w:r>
        <w:softHyphen/>
      </w:r>
      <w:r w:rsidR="007258D0" w:rsidRPr="63904E91">
        <w:rPr>
          <w:rFonts w:ascii="Calibri" w:eastAsia="Times New Roman" w:hAnsi="Calibri" w:cs="Calibri"/>
        </w:rPr>
        <w:t xml:space="preserve">“Daikin’s recent investments show our commitment to driving the decarbonisation of society. With our dedicated teams at the forefront, and together with our business partners across Europe, the Middle East and Africa, we have firm confidence in the transformative potential of our innovations and remain resolute in our mission to create a sustainable future for generations to come”, says </w:t>
      </w:r>
      <w:r w:rsidR="007258D0" w:rsidRPr="63904E91">
        <w:rPr>
          <w:rFonts w:ascii="Calibri" w:eastAsia="Times New Roman" w:hAnsi="Calibri" w:cs="Calibri"/>
          <w:b/>
        </w:rPr>
        <w:t>Toshitaka Tsubouchi, President of Daikin Europe.</w:t>
      </w:r>
    </w:p>
    <w:p w14:paraId="0799F078" w14:textId="77777777" w:rsidR="008869BE" w:rsidRDefault="008869BE">
      <w:r>
        <w:br w:type="page"/>
      </w:r>
    </w:p>
    <w:p w14:paraId="7E3CBCE2" w14:textId="77777777" w:rsidR="007258D0" w:rsidRDefault="007258D0" w:rsidP="007258D0">
      <w:pPr>
        <w:pStyle w:val="BodyCopy"/>
        <w:rPr>
          <w:lang w:val="en-GB"/>
        </w:rPr>
      </w:pPr>
      <w:r w:rsidRPr="00961943">
        <w:rPr>
          <w:lang w:val="en-GB"/>
        </w:rPr>
        <w:lastRenderedPageBreak/>
        <w:t>*</w:t>
      </w:r>
      <w:r>
        <w:rPr>
          <w:lang w:val="en-GB"/>
        </w:rPr>
        <w:t xml:space="preserve"> </w:t>
      </w:r>
      <w:r w:rsidRPr="00C759B8">
        <w:rPr>
          <w:b/>
          <w:bCs/>
          <w:lang w:val="en-GB"/>
        </w:rPr>
        <w:t xml:space="preserve">Direct Expansion </w:t>
      </w:r>
      <w:r>
        <w:rPr>
          <w:b/>
          <w:bCs/>
          <w:lang w:val="en-GB"/>
        </w:rPr>
        <w:t xml:space="preserve">(DX) </w:t>
      </w:r>
      <w:r w:rsidRPr="00C759B8">
        <w:rPr>
          <w:b/>
          <w:bCs/>
          <w:lang w:val="en-GB"/>
        </w:rPr>
        <w:t>versus Chilled Water Systems</w:t>
      </w:r>
    </w:p>
    <w:p w14:paraId="7BA25C3D" w14:textId="77777777" w:rsidR="00FB356D" w:rsidRDefault="00FB356D" w:rsidP="00FB356D">
      <w:pPr>
        <w:keepNext/>
        <w:tabs>
          <w:tab w:val="left" w:pos="720"/>
        </w:tabs>
        <w:spacing w:before="240" w:after="240" w:line="240" w:lineRule="auto"/>
        <w:jc w:val="both"/>
        <w:outlineLvl w:val="3"/>
        <w:rPr>
          <w:rFonts w:ascii="Calibri" w:eastAsia="Times New Roman" w:hAnsi="Calibri" w:cs="Calibri"/>
          <w:szCs w:val="24"/>
        </w:rPr>
      </w:pPr>
      <w:r w:rsidRPr="00FB356D">
        <w:rPr>
          <w:rFonts w:ascii="Calibri" w:eastAsia="Times New Roman" w:hAnsi="Calibri" w:cs="Calibri"/>
          <w:szCs w:val="24"/>
        </w:rPr>
        <w:t xml:space="preserve">In direct expansion systems, the refrigerant absorbs heat, evaporates at a low pressure to form a gas, which is then compressed to transfer heat to another source like ambient air. The term ‘expansion’ refers to how the refrigerant enters the cooling coil through an expansion device, cooling the air by condensation. DX systems are common in commercial buildings (hotels, offices, collective housing) and offer reliability, ease of maintenance, and can be used for heating via heat pumps. </w:t>
      </w:r>
    </w:p>
    <w:p w14:paraId="490ABA58" w14:textId="193EC1BF" w:rsidR="008869BE" w:rsidRDefault="00BA2CD9" w:rsidP="00FB356D">
      <w:pPr>
        <w:keepNext/>
        <w:tabs>
          <w:tab w:val="left" w:pos="720"/>
        </w:tabs>
        <w:spacing w:before="240" w:after="240" w:line="240" w:lineRule="auto"/>
        <w:jc w:val="both"/>
        <w:outlineLvl w:val="3"/>
        <w:rPr>
          <w:rFonts w:ascii="Calibri" w:eastAsia="MS Mincho" w:hAnsi="Calibri" w:cs="Times New Roman"/>
          <w:b/>
          <w:bCs/>
        </w:rPr>
      </w:pPr>
      <w:r>
        <w:rPr>
          <w:rFonts w:ascii="Calibri" w:eastAsia="Times New Roman" w:hAnsi="Calibri" w:cs="Calibri"/>
          <w:szCs w:val="24"/>
        </w:rPr>
        <w:t>In contrast</w:t>
      </w:r>
      <w:r w:rsidR="00FB356D" w:rsidRPr="00FB356D">
        <w:rPr>
          <w:rFonts w:ascii="Calibri" w:eastAsia="Times New Roman" w:hAnsi="Calibri" w:cs="Calibri"/>
          <w:szCs w:val="24"/>
        </w:rPr>
        <w:t>, chilled water systems utilise chilled water as the heat transfer medium, distributing it throughout the building. Water's superior heat transfer capabilities and ability to travel long distances make it advantageous, especially for larger buildings or campuses, as well as process cooling. Inside buildings, chilled water air-handling units or fan coil units with chilled water coils are used, typically appearing in buildings which need high capacities for cooling and heating.</w:t>
      </w:r>
    </w:p>
    <w:p w14:paraId="43164C53" w14:textId="77777777" w:rsidR="00BA2CD9" w:rsidRDefault="00BA2CD9" w:rsidP="00DB0653">
      <w:pPr>
        <w:keepNext/>
        <w:tabs>
          <w:tab w:val="left" w:pos="720"/>
        </w:tabs>
        <w:spacing w:before="240" w:after="240" w:line="240" w:lineRule="auto"/>
        <w:outlineLvl w:val="3"/>
        <w:rPr>
          <w:rFonts w:ascii="Calibri" w:eastAsia="MS Mincho" w:hAnsi="Calibri" w:cs="Times New Roman"/>
          <w:b/>
          <w:bCs/>
        </w:rPr>
      </w:pPr>
    </w:p>
    <w:p w14:paraId="0A8837E8" w14:textId="179B7CFA" w:rsidR="00DB0653" w:rsidRPr="007777B5" w:rsidRDefault="00DB0653" w:rsidP="00DB0653">
      <w:pPr>
        <w:keepNext/>
        <w:tabs>
          <w:tab w:val="left" w:pos="720"/>
        </w:tabs>
        <w:spacing w:before="240" w:after="240" w:line="240" w:lineRule="auto"/>
        <w:outlineLvl w:val="3"/>
        <w:rPr>
          <w:rFonts w:ascii="Calibri" w:eastAsia="MS Mincho" w:hAnsi="Calibri" w:cs="Times New Roman"/>
          <w:b/>
          <w:bCs/>
          <w:sz w:val="21"/>
          <w:szCs w:val="21"/>
        </w:rPr>
      </w:pPr>
      <w:r w:rsidRPr="007777B5">
        <w:rPr>
          <w:rFonts w:ascii="Calibri" w:eastAsia="MS Mincho" w:hAnsi="Calibri" w:cs="Times New Roman"/>
          <w:b/>
          <w:bCs/>
        </w:rPr>
        <w:t xml:space="preserve">About </w:t>
      </w:r>
      <w:r w:rsidRPr="007777B5">
        <w:rPr>
          <w:rFonts w:ascii="Calibri" w:eastAsia="MS Mincho" w:hAnsi="Calibri" w:cs="Times New Roman"/>
          <w:b/>
          <w:bCs/>
          <w:sz w:val="21"/>
          <w:szCs w:val="21"/>
        </w:rPr>
        <w:t>Daikin Europe N.V.</w:t>
      </w:r>
    </w:p>
    <w:p w14:paraId="26D57AB4" w14:textId="77777777" w:rsidR="00DB0653" w:rsidRPr="008869BE" w:rsidRDefault="00DB0653" w:rsidP="008869BE">
      <w:pPr>
        <w:jc w:val="both"/>
        <w:rPr>
          <w:rFonts w:ascii="Calibri" w:eastAsia="Times New Roman" w:hAnsi="Calibri" w:cs="Calibri"/>
          <w:szCs w:val="24"/>
        </w:rPr>
      </w:pPr>
      <w:r w:rsidRPr="008869BE">
        <w:rPr>
          <w:rFonts w:ascii="Calibri" w:eastAsia="Times New Roman" w:hAnsi="Calibri" w:cs="Calibri"/>
          <w:szCs w:val="24"/>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66D10070" w14:textId="77777777" w:rsidR="00DB0653" w:rsidRPr="00FD604D" w:rsidRDefault="00DB0653" w:rsidP="00DB0653">
      <w:pPr>
        <w:keepNext/>
        <w:spacing w:after="0" w:line="240" w:lineRule="auto"/>
        <w:jc w:val="both"/>
        <w:outlineLvl w:val="3"/>
        <w:rPr>
          <w:rFonts w:ascii="Calibri Light" w:eastAsia="Yu Mincho" w:hAnsi="Calibri Light" w:cs="Calibri Light"/>
          <w:color w:val="000000"/>
          <w:sz w:val="21"/>
          <w:szCs w:val="21"/>
          <w:shd w:val="clear" w:color="auto" w:fill="FFFFFF"/>
        </w:rPr>
      </w:pPr>
    </w:p>
    <w:p w14:paraId="7B0AB99A" w14:textId="77777777" w:rsidR="00DB0653" w:rsidRPr="00FD604D" w:rsidRDefault="00DB0653" w:rsidP="00DB0653">
      <w:pPr>
        <w:keepNext/>
        <w:tabs>
          <w:tab w:val="left" w:pos="720"/>
        </w:tabs>
        <w:spacing w:before="240" w:after="240" w:line="240" w:lineRule="auto"/>
        <w:outlineLvl w:val="3"/>
        <w:rPr>
          <w:rFonts w:ascii="Calibri" w:eastAsia="MS Mincho" w:hAnsi="Calibri" w:cs="Times New Roman"/>
          <w:b/>
          <w:bCs/>
        </w:rPr>
      </w:pPr>
      <w:r w:rsidRPr="009D03E1">
        <w:rPr>
          <w:rFonts w:eastAsia="Yu Mincho" w:cstheme="minorHAnsi"/>
          <w:b/>
          <w:bCs/>
          <w:color w:val="000000"/>
          <w:sz w:val="21"/>
          <w:szCs w:val="21"/>
          <w:shd w:val="clear" w:color="auto" w:fill="FFFFFF"/>
        </w:rPr>
        <w:t>A</w:t>
      </w:r>
      <w:r w:rsidRPr="009D03E1">
        <w:rPr>
          <w:rFonts w:ascii="Calibri" w:eastAsia="MS Mincho" w:hAnsi="Calibri" w:cs="Times New Roman"/>
          <w:b/>
          <w:bCs/>
          <w:sz w:val="21"/>
          <w:szCs w:val="21"/>
        </w:rPr>
        <w:t>bout</w:t>
      </w:r>
      <w:r w:rsidRPr="00FD604D">
        <w:rPr>
          <w:rFonts w:ascii="Calibri" w:eastAsia="MS Mincho" w:hAnsi="Calibri" w:cs="Times New Roman"/>
          <w:b/>
          <w:bCs/>
          <w:sz w:val="21"/>
          <w:szCs w:val="21"/>
        </w:rPr>
        <w:t xml:space="preserve"> Daikin Industries Ltd.</w:t>
      </w:r>
    </w:p>
    <w:p w14:paraId="657F3EE1" w14:textId="77777777" w:rsidR="00DB0653" w:rsidRPr="008869BE" w:rsidRDefault="00DB0653" w:rsidP="008869BE">
      <w:pPr>
        <w:jc w:val="both"/>
        <w:rPr>
          <w:rFonts w:ascii="Calibri" w:eastAsia="Times New Roman" w:hAnsi="Calibri" w:cs="Calibri"/>
          <w:szCs w:val="24"/>
        </w:rPr>
      </w:pPr>
      <w:r w:rsidRPr="008869BE">
        <w:rPr>
          <w:rFonts w:ascii="Calibri" w:eastAsia="Times New Roman" w:hAnsi="Calibri" w:cs="Calibri"/>
          <w:szCs w:val="24"/>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5D9C3A58" w14:textId="77777777" w:rsidR="00DB0653" w:rsidRPr="00FD604D" w:rsidRDefault="00DB0653" w:rsidP="00DB0653">
      <w:pPr>
        <w:spacing w:line="256" w:lineRule="auto"/>
        <w:jc w:val="both"/>
        <w:rPr>
          <w:rFonts w:ascii="Calibri Light" w:eastAsia="Yu Mincho" w:hAnsi="Calibri Light" w:cs="Calibri Light"/>
          <w:color w:val="000000" w:themeColor="text1"/>
          <w:sz w:val="21"/>
          <w:szCs w:val="21"/>
        </w:rPr>
      </w:pPr>
    </w:p>
    <w:p w14:paraId="4D771E6E" w14:textId="77777777" w:rsidR="00DB0653" w:rsidRPr="00581F3A" w:rsidRDefault="00DB0653" w:rsidP="00DB0653">
      <w:pPr>
        <w:spacing w:line="256" w:lineRule="auto"/>
        <w:jc w:val="both"/>
        <w:rPr>
          <w:rFonts w:ascii="Calibri" w:eastAsia="MS Mincho" w:hAnsi="Calibri" w:cs="Times New Roman"/>
          <w:b/>
          <w:bCs/>
        </w:rPr>
      </w:pPr>
      <w:r w:rsidRPr="00581F3A">
        <w:rPr>
          <w:rFonts w:ascii="Calibri" w:eastAsia="MS Mincho" w:hAnsi="Calibri" w:cs="Times New Roman"/>
        </w:rPr>
        <w:t xml:space="preserve">Read more on </w:t>
      </w:r>
      <w:hyperlink r:id="rId14" w:history="1">
        <w:r w:rsidRPr="00581F3A">
          <w:rPr>
            <w:rFonts w:ascii="Calibri" w:eastAsia="MS Mincho" w:hAnsi="Calibri" w:cs="Times New Roman"/>
            <w:color w:val="0000FF"/>
            <w:u w:val="single"/>
          </w:rPr>
          <w:t>www.daikin.eu</w:t>
        </w:r>
      </w:hyperlink>
      <w:r w:rsidRPr="00581F3A">
        <w:rPr>
          <w:rFonts w:ascii="Calibri" w:eastAsia="MS Mincho" w:hAnsi="Calibri" w:cs="Times New Roman"/>
        </w:rPr>
        <w:t xml:space="preserve"> and </w:t>
      </w:r>
      <w:hyperlink r:id="rId15" w:history="1">
        <w:r w:rsidRPr="00581F3A">
          <w:rPr>
            <w:rFonts w:ascii="Calibri" w:eastAsia="Yu Mincho" w:hAnsi="Calibri" w:cs="Times New Roman"/>
            <w:color w:val="0000FF"/>
            <w:u w:val="single"/>
          </w:rPr>
          <w:t>www.daikin.com</w:t>
        </w:r>
      </w:hyperlink>
      <w:r w:rsidRPr="00581F3A">
        <w:rPr>
          <w:rFonts w:ascii="Calibri" w:eastAsia="MS Mincho" w:hAnsi="Calibri" w:cs="Times New Roman"/>
        </w:rPr>
        <w:t>.</w:t>
      </w:r>
    </w:p>
    <w:p w14:paraId="6DD74158" w14:textId="77777777" w:rsidR="00DB0653" w:rsidRPr="00581F3A" w:rsidRDefault="00DB0653" w:rsidP="00DB0653">
      <w:pPr>
        <w:spacing w:after="0" w:line="260" w:lineRule="exact"/>
        <w:rPr>
          <w:rFonts w:ascii="Calibri" w:eastAsia="MS Mincho" w:hAnsi="Calibri" w:cs="Times New Roman"/>
          <w:b/>
          <w:bCs/>
          <w:lang w:eastAsia="en-US"/>
        </w:rPr>
      </w:pPr>
    </w:p>
    <w:p w14:paraId="75F2AF92" w14:textId="77777777" w:rsidR="00DB0653" w:rsidRPr="00581F3A" w:rsidRDefault="00DB0653" w:rsidP="00DB0653">
      <w:pPr>
        <w:spacing w:after="0" w:line="260" w:lineRule="exact"/>
        <w:rPr>
          <w:rFonts w:ascii="Calibri Light" w:eastAsia="Yu Mincho" w:hAnsi="Calibri Light" w:cs="Calibri Light"/>
          <w:color w:val="000000"/>
          <w:shd w:val="clear" w:color="auto" w:fill="FFFFFF"/>
          <w:lang w:val="fr-BE" w:eastAsia="de-AT"/>
        </w:rPr>
      </w:pPr>
      <w:r w:rsidRPr="00581F3A">
        <w:rPr>
          <w:rFonts w:ascii="Calibri" w:eastAsia="MS Mincho" w:hAnsi="Calibri" w:cs="Times New Roman"/>
          <w:b/>
          <w:bCs/>
          <w:lang w:val="fr-BE" w:eastAsia="en-US"/>
        </w:rPr>
        <w:t>Media Contacts Daikin Europe N.V.</w:t>
      </w:r>
    </w:p>
    <w:p w14:paraId="7A4675BD" w14:textId="77777777" w:rsidR="00DB0653" w:rsidRPr="00581F3A" w:rsidRDefault="00DB0653" w:rsidP="00DB0653">
      <w:pPr>
        <w:spacing w:after="0" w:line="260" w:lineRule="exact"/>
        <w:rPr>
          <w:rFonts w:ascii="Calibri Light" w:eastAsia="Yu Mincho" w:hAnsi="Calibri Light" w:cs="Calibri Light"/>
          <w:bCs/>
          <w:color w:val="000000"/>
          <w:shd w:val="clear" w:color="auto" w:fill="FFFFFF"/>
          <w:lang w:val="fr-BE" w:eastAsia="de-AT"/>
        </w:rPr>
      </w:pPr>
      <w:r w:rsidRPr="00581F3A">
        <w:rPr>
          <w:rFonts w:ascii="Calibri Light" w:eastAsia="Yu Mincho" w:hAnsi="Calibri Light" w:cs="Calibri Light"/>
          <w:b/>
          <w:color w:val="000000"/>
          <w:shd w:val="clear" w:color="auto" w:fill="FFFFFF"/>
          <w:lang w:val="fr-BE" w:eastAsia="de-AT"/>
        </w:rPr>
        <w:t>Sofie Sap</w:t>
      </w:r>
      <w:r w:rsidRPr="00581F3A">
        <w:rPr>
          <w:rFonts w:ascii="Calibri Light" w:eastAsia="Yu Mincho" w:hAnsi="Calibri Light" w:cs="Calibri Light"/>
          <w:bCs/>
          <w:color w:val="000000"/>
          <w:shd w:val="clear" w:color="auto" w:fill="FFFFFF"/>
          <w:lang w:val="fr-BE" w:eastAsia="de-AT"/>
        </w:rPr>
        <w:t xml:space="preserve"> – T.:  +32 472 580482 Mail: </w:t>
      </w:r>
      <w:hyperlink r:id="rId16" w:history="1">
        <w:r w:rsidRPr="00581F3A">
          <w:rPr>
            <w:rFonts w:ascii="Calibri Light" w:eastAsia="Yu Mincho" w:hAnsi="Calibri Light" w:cs="Calibri Light"/>
            <w:bCs/>
            <w:color w:val="000000"/>
            <w:shd w:val="clear" w:color="auto" w:fill="FFFFFF"/>
            <w:lang w:val="fr-BE" w:eastAsia="de-AT"/>
          </w:rPr>
          <w:t>sap.s@daikineurope.com</w:t>
        </w:r>
      </w:hyperlink>
    </w:p>
    <w:p w14:paraId="50D64AC8" w14:textId="1AED2DC5" w:rsidR="00BF72BA" w:rsidRPr="00581F3A" w:rsidRDefault="00DB0653" w:rsidP="008869BE">
      <w:pPr>
        <w:spacing w:after="0" w:line="260" w:lineRule="exact"/>
        <w:rPr>
          <w:rFonts w:ascii="Times New Roman" w:eastAsia="Yu Mincho" w:hAnsi="Times New Roman" w:cs="Times New Roman"/>
          <w:lang w:eastAsia="de-AT"/>
        </w:rPr>
      </w:pPr>
      <w:r w:rsidRPr="00581F3A">
        <w:rPr>
          <w:rFonts w:ascii="Calibri Light" w:eastAsia="Yu Mincho" w:hAnsi="Calibri Light" w:cs="Calibri Light"/>
          <w:b/>
          <w:color w:val="000000"/>
          <w:shd w:val="clear" w:color="auto" w:fill="FFFFFF"/>
          <w:lang w:eastAsia="de-AT"/>
        </w:rPr>
        <w:t>Daisuke Kakinaga</w:t>
      </w:r>
      <w:r w:rsidRPr="00581F3A">
        <w:rPr>
          <w:rFonts w:ascii="Calibri Light" w:eastAsia="Yu Mincho" w:hAnsi="Calibri Light" w:cs="Calibri Light"/>
          <w:bCs/>
          <w:color w:val="000000"/>
          <w:shd w:val="clear" w:color="auto" w:fill="FFFFFF"/>
          <w:lang w:eastAsia="de-AT"/>
        </w:rPr>
        <w:t xml:space="preserve"> – T.: +32 465 462321 Mail: </w:t>
      </w:r>
      <w:hyperlink r:id="rId17" w:history="1">
        <w:r w:rsidRPr="00581F3A">
          <w:rPr>
            <w:rFonts w:ascii="Calibri Light" w:eastAsia="Yu Mincho" w:hAnsi="Calibri Light" w:cs="Calibri Light"/>
            <w:bCs/>
            <w:color w:val="000000"/>
            <w:shd w:val="clear" w:color="auto" w:fill="FFFFFF"/>
            <w:lang w:eastAsia="de-AT"/>
          </w:rPr>
          <w:t>kakinaga.d@bxl.daikineurope.com</w:t>
        </w:r>
      </w:hyperlink>
    </w:p>
    <w:sectPr w:rsidR="00BF72BA" w:rsidRPr="00581F3A">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C903E" w14:textId="77777777" w:rsidR="003B00D3" w:rsidRDefault="003B00D3" w:rsidP="004B489C">
      <w:pPr>
        <w:spacing w:after="0" w:line="240" w:lineRule="auto"/>
      </w:pPr>
      <w:r>
        <w:separator/>
      </w:r>
    </w:p>
  </w:endnote>
  <w:endnote w:type="continuationSeparator" w:id="0">
    <w:p w14:paraId="1AF8D8FD" w14:textId="77777777" w:rsidR="003B00D3" w:rsidRDefault="003B00D3" w:rsidP="004B489C">
      <w:pPr>
        <w:spacing w:after="0" w:line="240" w:lineRule="auto"/>
      </w:pPr>
      <w:r>
        <w:continuationSeparator/>
      </w:r>
    </w:p>
  </w:endnote>
  <w:endnote w:type="continuationNotice" w:id="1">
    <w:p w14:paraId="0DD9DACD" w14:textId="77777777" w:rsidR="003B00D3" w:rsidRDefault="003B00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0"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650F" w14:textId="77777777" w:rsidR="003B00D3" w:rsidRDefault="003B00D3" w:rsidP="004B489C">
      <w:pPr>
        <w:spacing w:after="0" w:line="240" w:lineRule="auto"/>
      </w:pPr>
      <w:r>
        <w:separator/>
      </w:r>
    </w:p>
  </w:footnote>
  <w:footnote w:type="continuationSeparator" w:id="0">
    <w:p w14:paraId="7D89CE0F" w14:textId="77777777" w:rsidR="003B00D3" w:rsidRDefault="003B00D3" w:rsidP="004B489C">
      <w:pPr>
        <w:spacing w:after="0" w:line="240" w:lineRule="auto"/>
      </w:pPr>
      <w:r>
        <w:continuationSeparator/>
      </w:r>
    </w:p>
  </w:footnote>
  <w:footnote w:type="continuationNotice" w:id="1">
    <w:p w14:paraId="33AE7547" w14:textId="77777777" w:rsidR="003B00D3" w:rsidRDefault="003B00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37C67FF9" w:rsidR="00DC237D" w:rsidRPr="005C2397" w:rsidRDefault="00FF0131" w:rsidP="00B476C1">
    <w:r w:rsidRPr="003E07BD">
      <w:rPr>
        <w:noProof/>
      </w:rPr>
      <w:drawing>
        <wp:inline distT="0" distB="0" distL="0" distR="0" wp14:anchorId="30792550" wp14:editId="32992BF4">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86233">
      <w:t xml:space="preserve">                                                                                        </w:t>
    </w:r>
    <w:r w:rsidR="00F03528">
      <w:t>Daikin News</w:t>
    </w:r>
  </w:p>
  <w:p w14:paraId="3668AE14" w14:textId="4B4BAE5A"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1B59E7"/>
    <w:multiLevelType w:val="hybridMultilevel"/>
    <w:tmpl w:val="70ECA61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7533D09"/>
    <w:multiLevelType w:val="hybridMultilevel"/>
    <w:tmpl w:val="77B000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CF244B9"/>
    <w:multiLevelType w:val="hybridMultilevel"/>
    <w:tmpl w:val="6452FF5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4C1952"/>
    <w:multiLevelType w:val="hybridMultilevel"/>
    <w:tmpl w:val="30E05D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AB6F16"/>
    <w:multiLevelType w:val="hybridMultilevel"/>
    <w:tmpl w:val="6B5E608E"/>
    <w:lvl w:ilvl="0" w:tplc="5AACD366">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3"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E751CCC"/>
    <w:multiLevelType w:val="hybridMultilevel"/>
    <w:tmpl w:val="816EF260"/>
    <w:lvl w:ilvl="0" w:tplc="5AACD366">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AD6BB3"/>
    <w:multiLevelType w:val="hybridMultilevel"/>
    <w:tmpl w:val="F2C409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1F60F4"/>
    <w:multiLevelType w:val="hybridMultilevel"/>
    <w:tmpl w:val="16041C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26" w15:restartNumberingAfterBreak="0">
    <w:nsid w:val="776E131A"/>
    <w:multiLevelType w:val="hybridMultilevel"/>
    <w:tmpl w:val="1CC2A2E4"/>
    <w:lvl w:ilvl="0" w:tplc="5AACD366">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797303D0"/>
    <w:multiLevelType w:val="hybridMultilevel"/>
    <w:tmpl w:val="C09828E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497309419">
    <w:abstractNumId w:val="11"/>
  </w:num>
  <w:num w:numId="2" w16cid:durableId="938178592">
    <w:abstractNumId w:val="25"/>
  </w:num>
  <w:num w:numId="3" w16cid:durableId="1026254702">
    <w:abstractNumId w:val="15"/>
  </w:num>
  <w:num w:numId="4" w16cid:durableId="1877160293">
    <w:abstractNumId w:val="6"/>
  </w:num>
  <w:num w:numId="5" w16cid:durableId="1457483594">
    <w:abstractNumId w:val="19"/>
  </w:num>
  <w:num w:numId="6" w16cid:durableId="1844323025">
    <w:abstractNumId w:val="0"/>
  </w:num>
  <w:num w:numId="7" w16cid:durableId="1167285070">
    <w:abstractNumId w:val="9"/>
  </w:num>
  <w:num w:numId="8" w16cid:durableId="1685670831">
    <w:abstractNumId w:val="12"/>
  </w:num>
  <w:num w:numId="9" w16cid:durableId="136996590">
    <w:abstractNumId w:val="16"/>
  </w:num>
  <w:num w:numId="10" w16cid:durableId="1945770927">
    <w:abstractNumId w:val="7"/>
  </w:num>
  <w:num w:numId="11" w16cid:durableId="1055546066">
    <w:abstractNumId w:val="21"/>
  </w:num>
  <w:num w:numId="12" w16cid:durableId="24062372">
    <w:abstractNumId w:val="20"/>
  </w:num>
  <w:num w:numId="13" w16cid:durableId="1030178898">
    <w:abstractNumId w:val="24"/>
  </w:num>
  <w:num w:numId="14" w16cid:durableId="335693866">
    <w:abstractNumId w:val="10"/>
  </w:num>
  <w:num w:numId="15" w16cid:durableId="144395131">
    <w:abstractNumId w:val="18"/>
  </w:num>
  <w:num w:numId="16" w16cid:durableId="201333529">
    <w:abstractNumId w:val="13"/>
  </w:num>
  <w:num w:numId="17" w16cid:durableId="678772117">
    <w:abstractNumId w:val="22"/>
  </w:num>
  <w:num w:numId="18" w16cid:durableId="1270968329">
    <w:abstractNumId w:val="4"/>
  </w:num>
  <w:num w:numId="19" w16cid:durableId="600837760">
    <w:abstractNumId w:val="23"/>
  </w:num>
  <w:num w:numId="20" w16cid:durableId="1219705045">
    <w:abstractNumId w:val="2"/>
  </w:num>
  <w:num w:numId="21" w16cid:durableId="2077698748">
    <w:abstractNumId w:val="14"/>
  </w:num>
  <w:num w:numId="22" w16cid:durableId="293679797">
    <w:abstractNumId w:val="26"/>
  </w:num>
  <w:num w:numId="23" w16cid:durableId="268705420">
    <w:abstractNumId w:val="8"/>
  </w:num>
  <w:num w:numId="24" w16cid:durableId="1278024755">
    <w:abstractNumId w:val="5"/>
  </w:num>
  <w:num w:numId="25" w16cid:durableId="1905947592">
    <w:abstractNumId w:val="1"/>
  </w:num>
  <w:num w:numId="26" w16cid:durableId="1280720596">
    <w:abstractNumId w:val="3"/>
  </w:num>
  <w:num w:numId="27" w16cid:durableId="2142843616">
    <w:abstractNumId w:val="27"/>
  </w:num>
  <w:num w:numId="28" w16cid:durableId="11823586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263B"/>
    <w:rsid w:val="00003C48"/>
    <w:rsid w:val="00004B75"/>
    <w:rsid w:val="0000656C"/>
    <w:rsid w:val="000126E3"/>
    <w:rsid w:val="00012E40"/>
    <w:rsid w:val="00013C41"/>
    <w:rsid w:val="00013F21"/>
    <w:rsid w:val="000213F5"/>
    <w:rsid w:val="00022905"/>
    <w:rsid w:val="00030090"/>
    <w:rsid w:val="00031786"/>
    <w:rsid w:val="00032AB0"/>
    <w:rsid w:val="00034370"/>
    <w:rsid w:val="00035E03"/>
    <w:rsid w:val="000363A1"/>
    <w:rsid w:val="0003761B"/>
    <w:rsid w:val="000376D7"/>
    <w:rsid w:val="00040E0D"/>
    <w:rsid w:val="00042846"/>
    <w:rsid w:val="0004306B"/>
    <w:rsid w:val="000445B6"/>
    <w:rsid w:val="00045F59"/>
    <w:rsid w:val="00046423"/>
    <w:rsid w:val="00047F4E"/>
    <w:rsid w:val="00050C82"/>
    <w:rsid w:val="0005199A"/>
    <w:rsid w:val="00052917"/>
    <w:rsid w:val="00052993"/>
    <w:rsid w:val="000535F5"/>
    <w:rsid w:val="00053C73"/>
    <w:rsid w:val="000554EE"/>
    <w:rsid w:val="00056B47"/>
    <w:rsid w:val="00057181"/>
    <w:rsid w:val="00060E63"/>
    <w:rsid w:val="000645D5"/>
    <w:rsid w:val="00065B86"/>
    <w:rsid w:val="000667F8"/>
    <w:rsid w:val="000668E2"/>
    <w:rsid w:val="0006788B"/>
    <w:rsid w:val="0007144B"/>
    <w:rsid w:val="00072461"/>
    <w:rsid w:val="0007289F"/>
    <w:rsid w:val="00072AB9"/>
    <w:rsid w:val="000746B9"/>
    <w:rsid w:val="000763DA"/>
    <w:rsid w:val="000766DF"/>
    <w:rsid w:val="0007699A"/>
    <w:rsid w:val="0007764B"/>
    <w:rsid w:val="00082900"/>
    <w:rsid w:val="0008452D"/>
    <w:rsid w:val="0008637B"/>
    <w:rsid w:val="000863D4"/>
    <w:rsid w:val="00086CA6"/>
    <w:rsid w:val="000879EB"/>
    <w:rsid w:val="00090C9B"/>
    <w:rsid w:val="00090D3E"/>
    <w:rsid w:val="00093315"/>
    <w:rsid w:val="00095CCE"/>
    <w:rsid w:val="000A02B8"/>
    <w:rsid w:val="000A17C3"/>
    <w:rsid w:val="000A246E"/>
    <w:rsid w:val="000A34F7"/>
    <w:rsid w:val="000A4407"/>
    <w:rsid w:val="000A4E5E"/>
    <w:rsid w:val="000A527E"/>
    <w:rsid w:val="000A6E6F"/>
    <w:rsid w:val="000B07F0"/>
    <w:rsid w:val="000B27B3"/>
    <w:rsid w:val="000B6249"/>
    <w:rsid w:val="000B62B0"/>
    <w:rsid w:val="000B65AA"/>
    <w:rsid w:val="000B67C0"/>
    <w:rsid w:val="000C0F1E"/>
    <w:rsid w:val="000C100A"/>
    <w:rsid w:val="000C1A1A"/>
    <w:rsid w:val="000C21BD"/>
    <w:rsid w:val="000C29F6"/>
    <w:rsid w:val="000C7D9E"/>
    <w:rsid w:val="000C7DE0"/>
    <w:rsid w:val="000D0FAF"/>
    <w:rsid w:val="000D2B42"/>
    <w:rsid w:val="000D319A"/>
    <w:rsid w:val="000D398C"/>
    <w:rsid w:val="000D3CAF"/>
    <w:rsid w:val="000E0473"/>
    <w:rsid w:val="000E0A64"/>
    <w:rsid w:val="000E2913"/>
    <w:rsid w:val="000E2B26"/>
    <w:rsid w:val="000E4206"/>
    <w:rsid w:val="000E462B"/>
    <w:rsid w:val="000E6514"/>
    <w:rsid w:val="000F17D4"/>
    <w:rsid w:val="000F2F91"/>
    <w:rsid w:val="000F30FC"/>
    <w:rsid w:val="000F710D"/>
    <w:rsid w:val="000F79FD"/>
    <w:rsid w:val="00100EA0"/>
    <w:rsid w:val="001016BD"/>
    <w:rsid w:val="00102B79"/>
    <w:rsid w:val="001030AD"/>
    <w:rsid w:val="00103DA6"/>
    <w:rsid w:val="00103E4E"/>
    <w:rsid w:val="0010739B"/>
    <w:rsid w:val="00107409"/>
    <w:rsid w:val="00112CD8"/>
    <w:rsid w:val="001143F5"/>
    <w:rsid w:val="00114A65"/>
    <w:rsid w:val="00120065"/>
    <w:rsid w:val="00121648"/>
    <w:rsid w:val="001232C2"/>
    <w:rsid w:val="001235CD"/>
    <w:rsid w:val="00130682"/>
    <w:rsid w:val="001307C9"/>
    <w:rsid w:val="0013154F"/>
    <w:rsid w:val="00132870"/>
    <w:rsid w:val="001328DA"/>
    <w:rsid w:val="00134AD9"/>
    <w:rsid w:val="00136185"/>
    <w:rsid w:val="00136E05"/>
    <w:rsid w:val="00137007"/>
    <w:rsid w:val="00137651"/>
    <w:rsid w:val="001379A2"/>
    <w:rsid w:val="00137CF0"/>
    <w:rsid w:val="00141F31"/>
    <w:rsid w:val="001428EF"/>
    <w:rsid w:val="00145403"/>
    <w:rsid w:val="00147B4A"/>
    <w:rsid w:val="00151234"/>
    <w:rsid w:val="00151DAE"/>
    <w:rsid w:val="001557C0"/>
    <w:rsid w:val="001570D6"/>
    <w:rsid w:val="001610D3"/>
    <w:rsid w:val="0016166F"/>
    <w:rsid w:val="00161A58"/>
    <w:rsid w:val="001626C7"/>
    <w:rsid w:val="00165EFD"/>
    <w:rsid w:val="0016614D"/>
    <w:rsid w:val="00166B5F"/>
    <w:rsid w:val="001678E9"/>
    <w:rsid w:val="00170E19"/>
    <w:rsid w:val="00173F42"/>
    <w:rsid w:val="00174276"/>
    <w:rsid w:val="001762AE"/>
    <w:rsid w:val="001775CD"/>
    <w:rsid w:val="00180C84"/>
    <w:rsid w:val="0018278D"/>
    <w:rsid w:val="001843EE"/>
    <w:rsid w:val="001901B8"/>
    <w:rsid w:val="0019122D"/>
    <w:rsid w:val="001921F6"/>
    <w:rsid w:val="00192EA2"/>
    <w:rsid w:val="001931C1"/>
    <w:rsid w:val="00193AE3"/>
    <w:rsid w:val="00196F8E"/>
    <w:rsid w:val="001A0B08"/>
    <w:rsid w:val="001A1383"/>
    <w:rsid w:val="001A165F"/>
    <w:rsid w:val="001A173A"/>
    <w:rsid w:val="001A205F"/>
    <w:rsid w:val="001A42B4"/>
    <w:rsid w:val="001A4488"/>
    <w:rsid w:val="001A4846"/>
    <w:rsid w:val="001A6537"/>
    <w:rsid w:val="001B035B"/>
    <w:rsid w:val="001B0BB0"/>
    <w:rsid w:val="001B10EA"/>
    <w:rsid w:val="001B1D86"/>
    <w:rsid w:val="001B42B8"/>
    <w:rsid w:val="001B434D"/>
    <w:rsid w:val="001B6221"/>
    <w:rsid w:val="001B6316"/>
    <w:rsid w:val="001C1DB0"/>
    <w:rsid w:val="001C2B23"/>
    <w:rsid w:val="001C3DC9"/>
    <w:rsid w:val="001C481C"/>
    <w:rsid w:val="001C497E"/>
    <w:rsid w:val="001C5DE8"/>
    <w:rsid w:val="001C604E"/>
    <w:rsid w:val="001C65DA"/>
    <w:rsid w:val="001D2B62"/>
    <w:rsid w:val="001D592E"/>
    <w:rsid w:val="001D5BCD"/>
    <w:rsid w:val="001D61E4"/>
    <w:rsid w:val="001D7890"/>
    <w:rsid w:val="001E14C3"/>
    <w:rsid w:val="001E24E2"/>
    <w:rsid w:val="001E3275"/>
    <w:rsid w:val="001E3753"/>
    <w:rsid w:val="001E4B61"/>
    <w:rsid w:val="001E5EE7"/>
    <w:rsid w:val="001E7A4E"/>
    <w:rsid w:val="001F05C2"/>
    <w:rsid w:val="001F1715"/>
    <w:rsid w:val="001F1DE2"/>
    <w:rsid w:val="001F30D5"/>
    <w:rsid w:val="001F359E"/>
    <w:rsid w:val="001F4067"/>
    <w:rsid w:val="001F50DB"/>
    <w:rsid w:val="001F5615"/>
    <w:rsid w:val="002027AC"/>
    <w:rsid w:val="00204367"/>
    <w:rsid w:val="002055E1"/>
    <w:rsid w:val="00205962"/>
    <w:rsid w:val="00207310"/>
    <w:rsid w:val="002103EF"/>
    <w:rsid w:val="00211848"/>
    <w:rsid w:val="002129AC"/>
    <w:rsid w:val="00214E6D"/>
    <w:rsid w:val="002167BB"/>
    <w:rsid w:val="00216E98"/>
    <w:rsid w:val="00216ED2"/>
    <w:rsid w:val="00216FDC"/>
    <w:rsid w:val="0022174C"/>
    <w:rsid w:val="00224727"/>
    <w:rsid w:val="00231135"/>
    <w:rsid w:val="002324C3"/>
    <w:rsid w:val="00233C8F"/>
    <w:rsid w:val="002355B7"/>
    <w:rsid w:val="00237708"/>
    <w:rsid w:val="00247215"/>
    <w:rsid w:val="00250F29"/>
    <w:rsid w:val="00251D10"/>
    <w:rsid w:val="0025235A"/>
    <w:rsid w:val="0025267B"/>
    <w:rsid w:val="002536E4"/>
    <w:rsid w:val="00254451"/>
    <w:rsid w:val="002568D9"/>
    <w:rsid w:val="0026591D"/>
    <w:rsid w:val="00267B24"/>
    <w:rsid w:val="00270EDF"/>
    <w:rsid w:val="002733A0"/>
    <w:rsid w:val="0027495C"/>
    <w:rsid w:val="00276432"/>
    <w:rsid w:val="00277135"/>
    <w:rsid w:val="00280ACB"/>
    <w:rsid w:val="00280F96"/>
    <w:rsid w:val="002841DE"/>
    <w:rsid w:val="0028589E"/>
    <w:rsid w:val="00286FFF"/>
    <w:rsid w:val="00290313"/>
    <w:rsid w:val="002908F4"/>
    <w:rsid w:val="00291390"/>
    <w:rsid w:val="002915FB"/>
    <w:rsid w:val="0029208F"/>
    <w:rsid w:val="00296E72"/>
    <w:rsid w:val="002A0415"/>
    <w:rsid w:val="002A0E4D"/>
    <w:rsid w:val="002A14A8"/>
    <w:rsid w:val="002A35B2"/>
    <w:rsid w:val="002A58AA"/>
    <w:rsid w:val="002A711E"/>
    <w:rsid w:val="002B0420"/>
    <w:rsid w:val="002B0890"/>
    <w:rsid w:val="002B1385"/>
    <w:rsid w:val="002B14F9"/>
    <w:rsid w:val="002B1717"/>
    <w:rsid w:val="002B1EF3"/>
    <w:rsid w:val="002B1F33"/>
    <w:rsid w:val="002B2909"/>
    <w:rsid w:val="002B2AD3"/>
    <w:rsid w:val="002B2CA2"/>
    <w:rsid w:val="002B3438"/>
    <w:rsid w:val="002B67C1"/>
    <w:rsid w:val="002B75BB"/>
    <w:rsid w:val="002C19A6"/>
    <w:rsid w:val="002C3528"/>
    <w:rsid w:val="002C6BEA"/>
    <w:rsid w:val="002D136F"/>
    <w:rsid w:val="002D1813"/>
    <w:rsid w:val="002D1A36"/>
    <w:rsid w:val="002D2554"/>
    <w:rsid w:val="002D291A"/>
    <w:rsid w:val="002D3EB4"/>
    <w:rsid w:val="002D5A74"/>
    <w:rsid w:val="002D64B0"/>
    <w:rsid w:val="002D69ED"/>
    <w:rsid w:val="002D7B8D"/>
    <w:rsid w:val="002E010A"/>
    <w:rsid w:val="002E33EC"/>
    <w:rsid w:val="002E41E1"/>
    <w:rsid w:val="002E4845"/>
    <w:rsid w:val="002E5DCD"/>
    <w:rsid w:val="002E6D49"/>
    <w:rsid w:val="002E7845"/>
    <w:rsid w:val="002F13E3"/>
    <w:rsid w:val="002F1D23"/>
    <w:rsid w:val="002F4DF5"/>
    <w:rsid w:val="002F6552"/>
    <w:rsid w:val="002F72B7"/>
    <w:rsid w:val="002F788E"/>
    <w:rsid w:val="0030223E"/>
    <w:rsid w:val="00304B7A"/>
    <w:rsid w:val="0031066D"/>
    <w:rsid w:val="003106AC"/>
    <w:rsid w:val="0031131D"/>
    <w:rsid w:val="00311ADD"/>
    <w:rsid w:val="00316776"/>
    <w:rsid w:val="00317CA7"/>
    <w:rsid w:val="00320250"/>
    <w:rsid w:val="00320C15"/>
    <w:rsid w:val="00321479"/>
    <w:rsid w:val="003215B0"/>
    <w:rsid w:val="00326436"/>
    <w:rsid w:val="0032695D"/>
    <w:rsid w:val="00332CFC"/>
    <w:rsid w:val="00333021"/>
    <w:rsid w:val="00333E29"/>
    <w:rsid w:val="00334E2B"/>
    <w:rsid w:val="00335D58"/>
    <w:rsid w:val="00336011"/>
    <w:rsid w:val="00340000"/>
    <w:rsid w:val="00340C58"/>
    <w:rsid w:val="00340D00"/>
    <w:rsid w:val="003413C0"/>
    <w:rsid w:val="00342347"/>
    <w:rsid w:val="0034387D"/>
    <w:rsid w:val="00344D04"/>
    <w:rsid w:val="003513F1"/>
    <w:rsid w:val="003516AB"/>
    <w:rsid w:val="00351A51"/>
    <w:rsid w:val="00353D1F"/>
    <w:rsid w:val="00353FE6"/>
    <w:rsid w:val="003555BA"/>
    <w:rsid w:val="003576C8"/>
    <w:rsid w:val="00357A0A"/>
    <w:rsid w:val="00360A95"/>
    <w:rsid w:val="003625D0"/>
    <w:rsid w:val="00366C9B"/>
    <w:rsid w:val="00367A84"/>
    <w:rsid w:val="00374D7B"/>
    <w:rsid w:val="0037582B"/>
    <w:rsid w:val="00377B88"/>
    <w:rsid w:val="00377D5A"/>
    <w:rsid w:val="00380B88"/>
    <w:rsid w:val="00382B52"/>
    <w:rsid w:val="00383317"/>
    <w:rsid w:val="003862A9"/>
    <w:rsid w:val="00390D3B"/>
    <w:rsid w:val="00391957"/>
    <w:rsid w:val="00391E0C"/>
    <w:rsid w:val="00394A6A"/>
    <w:rsid w:val="00395CFD"/>
    <w:rsid w:val="003976BE"/>
    <w:rsid w:val="003A3A39"/>
    <w:rsid w:val="003A3D2B"/>
    <w:rsid w:val="003A41FB"/>
    <w:rsid w:val="003A42C0"/>
    <w:rsid w:val="003A45F9"/>
    <w:rsid w:val="003A71B9"/>
    <w:rsid w:val="003B00D3"/>
    <w:rsid w:val="003B14F7"/>
    <w:rsid w:val="003B205B"/>
    <w:rsid w:val="003B2A08"/>
    <w:rsid w:val="003B4357"/>
    <w:rsid w:val="003B5390"/>
    <w:rsid w:val="003B662F"/>
    <w:rsid w:val="003B6C5E"/>
    <w:rsid w:val="003C0857"/>
    <w:rsid w:val="003C12DE"/>
    <w:rsid w:val="003C14B7"/>
    <w:rsid w:val="003C280E"/>
    <w:rsid w:val="003C3760"/>
    <w:rsid w:val="003C509B"/>
    <w:rsid w:val="003C549B"/>
    <w:rsid w:val="003C6B26"/>
    <w:rsid w:val="003D0022"/>
    <w:rsid w:val="003D177D"/>
    <w:rsid w:val="003D1C1C"/>
    <w:rsid w:val="003D31A5"/>
    <w:rsid w:val="003D396C"/>
    <w:rsid w:val="003D6D1D"/>
    <w:rsid w:val="003E02A3"/>
    <w:rsid w:val="003E2ED8"/>
    <w:rsid w:val="003E3502"/>
    <w:rsid w:val="003E377E"/>
    <w:rsid w:val="003E3811"/>
    <w:rsid w:val="003E45C9"/>
    <w:rsid w:val="003E4C0D"/>
    <w:rsid w:val="003E4C8D"/>
    <w:rsid w:val="003E6DF0"/>
    <w:rsid w:val="003F30E2"/>
    <w:rsid w:val="003F3472"/>
    <w:rsid w:val="003F3C6F"/>
    <w:rsid w:val="003F6FA8"/>
    <w:rsid w:val="004033DD"/>
    <w:rsid w:val="00406C55"/>
    <w:rsid w:val="00412592"/>
    <w:rsid w:val="00412B70"/>
    <w:rsid w:val="0041349F"/>
    <w:rsid w:val="00414264"/>
    <w:rsid w:val="00417A87"/>
    <w:rsid w:val="0042009C"/>
    <w:rsid w:val="004217BD"/>
    <w:rsid w:val="00422934"/>
    <w:rsid w:val="00424F83"/>
    <w:rsid w:val="00426536"/>
    <w:rsid w:val="00430727"/>
    <w:rsid w:val="00432021"/>
    <w:rsid w:val="004326D6"/>
    <w:rsid w:val="00433CD4"/>
    <w:rsid w:val="004367F9"/>
    <w:rsid w:val="00437D0C"/>
    <w:rsid w:val="00441F1C"/>
    <w:rsid w:val="00442ABF"/>
    <w:rsid w:val="00444B4D"/>
    <w:rsid w:val="00444F17"/>
    <w:rsid w:val="00444F46"/>
    <w:rsid w:val="00445F38"/>
    <w:rsid w:val="00446009"/>
    <w:rsid w:val="0044600F"/>
    <w:rsid w:val="00447DE0"/>
    <w:rsid w:val="00450FB7"/>
    <w:rsid w:val="004605A0"/>
    <w:rsid w:val="004612C5"/>
    <w:rsid w:val="00462CA9"/>
    <w:rsid w:val="004656D8"/>
    <w:rsid w:val="004723B4"/>
    <w:rsid w:val="00472647"/>
    <w:rsid w:val="00472DD5"/>
    <w:rsid w:val="0047592A"/>
    <w:rsid w:val="0047596A"/>
    <w:rsid w:val="00477A60"/>
    <w:rsid w:val="00477C3D"/>
    <w:rsid w:val="00477E22"/>
    <w:rsid w:val="004801B4"/>
    <w:rsid w:val="00480F94"/>
    <w:rsid w:val="00481141"/>
    <w:rsid w:val="0048166B"/>
    <w:rsid w:val="0048588E"/>
    <w:rsid w:val="00487CF4"/>
    <w:rsid w:val="004908FF"/>
    <w:rsid w:val="004911AC"/>
    <w:rsid w:val="00493192"/>
    <w:rsid w:val="00493518"/>
    <w:rsid w:val="0049360D"/>
    <w:rsid w:val="00495718"/>
    <w:rsid w:val="00496828"/>
    <w:rsid w:val="00496F97"/>
    <w:rsid w:val="00497B02"/>
    <w:rsid w:val="00497CB8"/>
    <w:rsid w:val="004A1581"/>
    <w:rsid w:val="004A1ABF"/>
    <w:rsid w:val="004A4AA0"/>
    <w:rsid w:val="004A542F"/>
    <w:rsid w:val="004B213B"/>
    <w:rsid w:val="004B3A16"/>
    <w:rsid w:val="004B3E08"/>
    <w:rsid w:val="004B489C"/>
    <w:rsid w:val="004B5E82"/>
    <w:rsid w:val="004B6638"/>
    <w:rsid w:val="004B6B75"/>
    <w:rsid w:val="004B77C1"/>
    <w:rsid w:val="004C0F40"/>
    <w:rsid w:val="004C1641"/>
    <w:rsid w:val="004C1B66"/>
    <w:rsid w:val="004C2093"/>
    <w:rsid w:val="004C3909"/>
    <w:rsid w:val="004C7141"/>
    <w:rsid w:val="004D0F07"/>
    <w:rsid w:val="004D123B"/>
    <w:rsid w:val="004D2181"/>
    <w:rsid w:val="004D27E9"/>
    <w:rsid w:val="004D3280"/>
    <w:rsid w:val="004D39CE"/>
    <w:rsid w:val="004D4644"/>
    <w:rsid w:val="004D5506"/>
    <w:rsid w:val="004D5E60"/>
    <w:rsid w:val="004D73F1"/>
    <w:rsid w:val="004D7D50"/>
    <w:rsid w:val="004F2737"/>
    <w:rsid w:val="004F52A6"/>
    <w:rsid w:val="004F6352"/>
    <w:rsid w:val="004F781C"/>
    <w:rsid w:val="00501F2B"/>
    <w:rsid w:val="005030A3"/>
    <w:rsid w:val="00503EC3"/>
    <w:rsid w:val="00504CBC"/>
    <w:rsid w:val="00507101"/>
    <w:rsid w:val="005077D2"/>
    <w:rsid w:val="0051102B"/>
    <w:rsid w:val="005117D0"/>
    <w:rsid w:val="00511B77"/>
    <w:rsid w:val="00512D57"/>
    <w:rsid w:val="00513737"/>
    <w:rsid w:val="00514274"/>
    <w:rsid w:val="00515BE6"/>
    <w:rsid w:val="00517BFC"/>
    <w:rsid w:val="00520353"/>
    <w:rsid w:val="0052584B"/>
    <w:rsid w:val="005260D3"/>
    <w:rsid w:val="005300C5"/>
    <w:rsid w:val="005317FA"/>
    <w:rsid w:val="0053324F"/>
    <w:rsid w:val="00535A29"/>
    <w:rsid w:val="00535E43"/>
    <w:rsid w:val="00537866"/>
    <w:rsid w:val="00540A7F"/>
    <w:rsid w:val="0054116A"/>
    <w:rsid w:val="00541869"/>
    <w:rsid w:val="005426C2"/>
    <w:rsid w:val="00542DE1"/>
    <w:rsid w:val="00543C96"/>
    <w:rsid w:val="00544489"/>
    <w:rsid w:val="0054621B"/>
    <w:rsid w:val="00551A7F"/>
    <w:rsid w:val="005527AB"/>
    <w:rsid w:val="00552C88"/>
    <w:rsid w:val="0055717E"/>
    <w:rsid w:val="005572A1"/>
    <w:rsid w:val="00560FDE"/>
    <w:rsid w:val="005662E5"/>
    <w:rsid w:val="00570201"/>
    <w:rsid w:val="0057038C"/>
    <w:rsid w:val="00570FCD"/>
    <w:rsid w:val="00571F37"/>
    <w:rsid w:val="005729C4"/>
    <w:rsid w:val="00574074"/>
    <w:rsid w:val="00576A47"/>
    <w:rsid w:val="005802EF"/>
    <w:rsid w:val="00581F3A"/>
    <w:rsid w:val="0058258A"/>
    <w:rsid w:val="0058323A"/>
    <w:rsid w:val="005905DE"/>
    <w:rsid w:val="00590FBA"/>
    <w:rsid w:val="0059414B"/>
    <w:rsid w:val="0059642A"/>
    <w:rsid w:val="005974A0"/>
    <w:rsid w:val="005A61F7"/>
    <w:rsid w:val="005A653B"/>
    <w:rsid w:val="005B0DB1"/>
    <w:rsid w:val="005B18EB"/>
    <w:rsid w:val="005B2032"/>
    <w:rsid w:val="005B6F07"/>
    <w:rsid w:val="005B7001"/>
    <w:rsid w:val="005C0561"/>
    <w:rsid w:val="005C0B01"/>
    <w:rsid w:val="005C216E"/>
    <w:rsid w:val="005C2397"/>
    <w:rsid w:val="005C23F6"/>
    <w:rsid w:val="005C406B"/>
    <w:rsid w:val="005C49B3"/>
    <w:rsid w:val="005C5957"/>
    <w:rsid w:val="005C7402"/>
    <w:rsid w:val="005D2002"/>
    <w:rsid w:val="005D22C5"/>
    <w:rsid w:val="005D27F8"/>
    <w:rsid w:val="005D730A"/>
    <w:rsid w:val="005E0D60"/>
    <w:rsid w:val="005E4002"/>
    <w:rsid w:val="005E5B41"/>
    <w:rsid w:val="005E661F"/>
    <w:rsid w:val="005E75AE"/>
    <w:rsid w:val="005E7A69"/>
    <w:rsid w:val="005F16FA"/>
    <w:rsid w:val="005F322A"/>
    <w:rsid w:val="005F3B7B"/>
    <w:rsid w:val="005F5BE5"/>
    <w:rsid w:val="0060171B"/>
    <w:rsid w:val="006043B8"/>
    <w:rsid w:val="00604461"/>
    <w:rsid w:val="006049ED"/>
    <w:rsid w:val="00605108"/>
    <w:rsid w:val="00605ACF"/>
    <w:rsid w:val="00605E0B"/>
    <w:rsid w:val="00605EB0"/>
    <w:rsid w:val="00605F78"/>
    <w:rsid w:val="0060623C"/>
    <w:rsid w:val="00606C36"/>
    <w:rsid w:val="00610C33"/>
    <w:rsid w:val="006127DF"/>
    <w:rsid w:val="00614F16"/>
    <w:rsid w:val="00615039"/>
    <w:rsid w:val="00616CE9"/>
    <w:rsid w:val="00616E3E"/>
    <w:rsid w:val="00617472"/>
    <w:rsid w:val="0062076B"/>
    <w:rsid w:val="006208A6"/>
    <w:rsid w:val="00621181"/>
    <w:rsid w:val="00626424"/>
    <w:rsid w:val="006269A6"/>
    <w:rsid w:val="00630414"/>
    <w:rsid w:val="00630CA7"/>
    <w:rsid w:val="0063109A"/>
    <w:rsid w:val="00633B03"/>
    <w:rsid w:val="00642373"/>
    <w:rsid w:val="0064316A"/>
    <w:rsid w:val="00643741"/>
    <w:rsid w:val="00645FB2"/>
    <w:rsid w:val="006464DE"/>
    <w:rsid w:val="00646C8B"/>
    <w:rsid w:val="00655AD6"/>
    <w:rsid w:val="0066127B"/>
    <w:rsid w:val="006614D8"/>
    <w:rsid w:val="00665B82"/>
    <w:rsid w:val="00665DBD"/>
    <w:rsid w:val="006660D3"/>
    <w:rsid w:val="00666616"/>
    <w:rsid w:val="00667FB6"/>
    <w:rsid w:val="00672AE3"/>
    <w:rsid w:val="00672FD6"/>
    <w:rsid w:val="00674310"/>
    <w:rsid w:val="00674589"/>
    <w:rsid w:val="0067517D"/>
    <w:rsid w:val="00683AC0"/>
    <w:rsid w:val="00683E2D"/>
    <w:rsid w:val="00684278"/>
    <w:rsid w:val="006844AF"/>
    <w:rsid w:val="00685E31"/>
    <w:rsid w:val="006905DB"/>
    <w:rsid w:val="006908BC"/>
    <w:rsid w:val="00690D2B"/>
    <w:rsid w:val="00692104"/>
    <w:rsid w:val="006926D5"/>
    <w:rsid w:val="006935BA"/>
    <w:rsid w:val="006941E8"/>
    <w:rsid w:val="00695E9E"/>
    <w:rsid w:val="00697D99"/>
    <w:rsid w:val="006A0848"/>
    <w:rsid w:val="006A22F6"/>
    <w:rsid w:val="006A26BF"/>
    <w:rsid w:val="006A38BD"/>
    <w:rsid w:val="006A3D4A"/>
    <w:rsid w:val="006A42CC"/>
    <w:rsid w:val="006A795C"/>
    <w:rsid w:val="006A7BF4"/>
    <w:rsid w:val="006B5445"/>
    <w:rsid w:val="006C0AAA"/>
    <w:rsid w:val="006C0D79"/>
    <w:rsid w:val="006C295D"/>
    <w:rsid w:val="006C4C5D"/>
    <w:rsid w:val="006C5544"/>
    <w:rsid w:val="006D37E1"/>
    <w:rsid w:val="006E1916"/>
    <w:rsid w:val="006E1CD1"/>
    <w:rsid w:val="006E2ACD"/>
    <w:rsid w:val="006E3E42"/>
    <w:rsid w:val="006E60F5"/>
    <w:rsid w:val="006E77F8"/>
    <w:rsid w:val="006F1C5C"/>
    <w:rsid w:val="006F33BE"/>
    <w:rsid w:val="006F4BC5"/>
    <w:rsid w:val="006F5D24"/>
    <w:rsid w:val="006F7BEE"/>
    <w:rsid w:val="00700467"/>
    <w:rsid w:val="00701D35"/>
    <w:rsid w:val="00702C74"/>
    <w:rsid w:val="00702DBD"/>
    <w:rsid w:val="00703A54"/>
    <w:rsid w:val="00703E8D"/>
    <w:rsid w:val="00704FAF"/>
    <w:rsid w:val="007051DF"/>
    <w:rsid w:val="0070552D"/>
    <w:rsid w:val="00705574"/>
    <w:rsid w:val="00706748"/>
    <w:rsid w:val="00710293"/>
    <w:rsid w:val="00710C3C"/>
    <w:rsid w:val="007118EF"/>
    <w:rsid w:val="0071300C"/>
    <w:rsid w:val="007144E2"/>
    <w:rsid w:val="0071549E"/>
    <w:rsid w:val="00716026"/>
    <w:rsid w:val="00717A5F"/>
    <w:rsid w:val="00717CAE"/>
    <w:rsid w:val="00722921"/>
    <w:rsid w:val="00723C1D"/>
    <w:rsid w:val="007258D0"/>
    <w:rsid w:val="0073070D"/>
    <w:rsid w:val="00730DA2"/>
    <w:rsid w:val="007361F1"/>
    <w:rsid w:val="007363ED"/>
    <w:rsid w:val="007412D7"/>
    <w:rsid w:val="00741B26"/>
    <w:rsid w:val="007433B8"/>
    <w:rsid w:val="00743ADE"/>
    <w:rsid w:val="00744181"/>
    <w:rsid w:val="007454CE"/>
    <w:rsid w:val="0074582E"/>
    <w:rsid w:val="00747F0E"/>
    <w:rsid w:val="00751AEB"/>
    <w:rsid w:val="00752C77"/>
    <w:rsid w:val="0075333F"/>
    <w:rsid w:val="0075648E"/>
    <w:rsid w:val="0075795B"/>
    <w:rsid w:val="007604D9"/>
    <w:rsid w:val="0076186C"/>
    <w:rsid w:val="00764190"/>
    <w:rsid w:val="00770477"/>
    <w:rsid w:val="007718F3"/>
    <w:rsid w:val="00771C82"/>
    <w:rsid w:val="00771F01"/>
    <w:rsid w:val="00771F1C"/>
    <w:rsid w:val="00774E29"/>
    <w:rsid w:val="007752D3"/>
    <w:rsid w:val="00775D5B"/>
    <w:rsid w:val="00776621"/>
    <w:rsid w:val="00777C68"/>
    <w:rsid w:val="00780C18"/>
    <w:rsid w:val="007824A4"/>
    <w:rsid w:val="00782647"/>
    <w:rsid w:val="007826FD"/>
    <w:rsid w:val="0078295B"/>
    <w:rsid w:val="00785582"/>
    <w:rsid w:val="00785768"/>
    <w:rsid w:val="00785D0D"/>
    <w:rsid w:val="00786664"/>
    <w:rsid w:val="00786933"/>
    <w:rsid w:val="0078729A"/>
    <w:rsid w:val="00787575"/>
    <w:rsid w:val="00791B7B"/>
    <w:rsid w:val="0079403C"/>
    <w:rsid w:val="007973AC"/>
    <w:rsid w:val="00797714"/>
    <w:rsid w:val="007A0302"/>
    <w:rsid w:val="007A0D29"/>
    <w:rsid w:val="007A65F8"/>
    <w:rsid w:val="007A67FA"/>
    <w:rsid w:val="007A6FF8"/>
    <w:rsid w:val="007A7994"/>
    <w:rsid w:val="007B4783"/>
    <w:rsid w:val="007B48E3"/>
    <w:rsid w:val="007B7771"/>
    <w:rsid w:val="007B7C77"/>
    <w:rsid w:val="007C1763"/>
    <w:rsid w:val="007C299D"/>
    <w:rsid w:val="007C29AC"/>
    <w:rsid w:val="007C2A02"/>
    <w:rsid w:val="007C36D6"/>
    <w:rsid w:val="007C4027"/>
    <w:rsid w:val="007C56A5"/>
    <w:rsid w:val="007C5992"/>
    <w:rsid w:val="007C5C11"/>
    <w:rsid w:val="007D3E8F"/>
    <w:rsid w:val="007D43E0"/>
    <w:rsid w:val="007D52FA"/>
    <w:rsid w:val="007D5EB1"/>
    <w:rsid w:val="007D70F0"/>
    <w:rsid w:val="007D7B87"/>
    <w:rsid w:val="007D7FEB"/>
    <w:rsid w:val="007E0607"/>
    <w:rsid w:val="007E09E5"/>
    <w:rsid w:val="007E0D92"/>
    <w:rsid w:val="007E1D23"/>
    <w:rsid w:val="007E2D53"/>
    <w:rsid w:val="007E2E52"/>
    <w:rsid w:val="007E325D"/>
    <w:rsid w:val="007E4936"/>
    <w:rsid w:val="007E6888"/>
    <w:rsid w:val="007E6ABE"/>
    <w:rsid w:val="007E7A6F"/>
    <w:rsid w:val="007F10FC"/>
    <w:rsid w:val="007F251C"/>
    <w:rsid w:val="007F2B1C"/>
    <w:rsid w:val="007F2CA3"/>
    <w:rsid w:val="007F3E64"/>
    <w:rsid w:val="007F7844"/>
    <w:rsid w:val="007F7EFC"/>
    <w:rsid w:val="00800946"/>
    <w:rsid w:val="00800B84"/>
    <w:rsid w:val="00804E8E"/>
    <w:rsid w:val="00805459"/>
    <w:rsid w:val="00805EE4"/>
    <w:rsid w:val="0080649A"/>
    <w:rsid w:val="00806AD5"/>
    <w:rsid w:val="00810502"/>
    <w:rsid w:val="008112DD"/>
    <w:rsid w:val="008115A6"/>
    <w:rsid w:val="0081285E"/>
    <w:rsid w:val="008128FF"/>
    <w:rsid w:val="0081563C"/>
    <w:rsid w:val="00816694"/>
    <w:rsid w:val="00816B09"/>
    <w:rsid w:val="0081739F"/>
    <w:rsid w:val="0081769B"/>
    <w:rsid w:val="00823073"/>
    <w:rsid w:val="008236E2"/>
    <w:rsid w:val="008249A0"/>
    <w:rsid w:val="00825927"/>
    <w:rsid w:val="00830296"/>
    <w:rsid w:val="00830E9A"/>
    <w:rsid w:val="008340ED"/>
    <w:rsid w:val="008356C3"/>
    <w:rsid w:val="00835F15"/>
    <w:rsid w:val="00842FD7"/>
    <w:rsid w:val="00843676"/>
    <w:rsid w:val="00843ED2"/>
    <w:rsid w:val="008461D0"/>
    <w:rsid w:val="00846C1E"/>
    <w:rsid w:val="00851186"/>
    <w:rsid w:val="008513B1"/>
    <w:rsid w:val="00852F3F"/>
    <w:rsid w:val="00853321"/>
    <w:rsid w:val="00855201"/>
    <w:rsid w:val="00855F4D"/>
    <w:rsid w:val="008575B3"/>
    <w:rsid w:val="00860942"/>
    <w:rsid w:val="00861484"/>
    <w:rsid w:val="00867312"/>
    <w:rsid w:val="008700FA"/>
    <w:rsid w:val="008705AE"/>
    <w:rsid w:val="008714EA"/>
    <w:rsid w:val="008722B0"/>
    <w:rsid w:val="00872430"/>
    <w:rsid w:val="008768DA"/>
    <w:rsid w:val="00877FAA"/>
    <w:rsid w:val="00881600"/>
    <w:rsid w:val="008828EA"/>
    <w:rsid w:val="008834E1"/>
    <w:rsid w:val="00883684"/>
    <w:rsid w:val="008869BE"/>
    <w:rsid w:val="00886CB1"/>
    <w:rsid w:val="00887BC1"/>
    <w:rsid w:val="008938FD"/>
    <w:rsid w:val="00893EFB"/>
    <w:rsid w:val="00894EFB"/>
    <w:rsid w:val="008A153A"/>
    <w:rsid w:val="008A1FDD"/>
    <w:rsid w:val="008A403F"/>
    <w:rsid w:val="008A5D9A"/>
    <w:rsid w:val="008A75E2"/>
    <w:rsid w:val="008B43D8"/>
    <w:rsid w:val="008B7C02"/>
    <w:rsid w:val="008C0B34"/>
    <w:rsid w:val="008C4489"/>
    <w:rsid w:val="008C60FA"/>
    <w:rsid w:val="008D4A3B"/>
    <w:rsid w:val="008D50D4"/>
    <w:rsid w:val="008D7F2B"/>
    <w:rsid w:val="008E0C42"/>
    <w:rsid w:val="008E2D67"/>
    <w:rsid w:val="008E35DD"/>
    <w:rsid w:val="008E420D"/>
    <w:rsid w:val="008E451B"/>
    <w:rsid w:val="008E48CF"/>
    <w:rsid w:val="008E49FE"/>
    <w:rsid w:val="008E52A5"/>
    <w:rsid w:val="008E671D"/>
    <w:rsid w:val="008E768B"/>
    <w:rsid w:val="008E7B97"/>
    <w:rsid w:val="008E7F11"/>
    <w:rsid w:val="008F0FC6"/>
    <w:rsid w:val="008F7291"/>
    <w:rsid w:val="008F7C99"/>
    <w:rsid w:val="00901304"/>
    <w:rsid w:val="0090166A"/>
    <w:rsid w:val="00901E5A"/>
    <w:rsid w:val="009028B8"/>
    <w:rsid w:val="00903AA9"/>
    <w:rsid w:val="00904EF6"/>
    <w:rsid w:val="00905759"/>
    <w:rsid w:val="00906CF5"/>
    <w:rsid w:val="00907217"/>
    <w:rsid w:val="00907EF4"/>
    <w:rsid w:val="00911427"/>
    <w:rsid w:val="00911BEE"/>
    <w:rsid w:val="00911F2B"/>
    <w:rsid w:val="00912DD3"/>
    <w:rsid w:val="00913E91"/>
    <w:rsid w:val="00913EF8"/>
    <w:rsid w:val="009152FD"/>
    <w:rsid w:val="00917076"/>
    <w:rsid w:val="00917210"/>
    <w:rsid w:val="00920A63"/>
    <w:rsid w:val="009224F5"/>
    <w:rsid w:val="00922856"/>
    <w:rsid w:val="00922AD6"/>
    <w:rsid w:val="00922B37"/>
    <w:rsid w:val="009236B0"/>
    <w:rsid w:val="00923D9B"/>
    <w:rsid w:val="00925E8F"/>
    <w:rsid w:val="009314AB"/>
    <w:rsid w:val="009338D3"/>
    <w:rsid w:val="00933A3C"/>
    <w:rsid w:val="00935717"/>
    <w:rsid w:val="009377CB"/>
    <w:rsid w:val="0094159B"/>
    <w:rsid w:val="00941610"/>
    <w:rsid w:val="0094510D"/>
    <w:rsid w:val="00947FD4"/>
    <w:rsid w:val="009500DE"/>
    <w:rsid w:val="009507DD"/>
    <w:rsid w:val="0095114A"/>
    <w:rsid w:val="0095297A"/>
    <w:rsid w:val="00954399"/>
    <w:rsid w:val="009560FB"/>
    <w:rsid w:val="00956966"/>
    <w:rsid w:val="00957151"/>
    <w:rsid w:val="00963192"/>
    <w:rsid w:val="00964519"/>
    <w:rsid w:val="00964B86"/>
    <w:rsid w:val="00965E71"/>
    <w:rsid w:val="00965F14"/>
    <w:rsid w:val="0096640D"/>
    <w:rsid w:val="00966B66"/>
    <w:rsid w:val="00970463"/>
    <w:rsid w:val="00972862"/>
    <w:rsid w:val="0097385C"/>
    <w:rsid w:val="00975223"/>
    <w:rsid w:val="00976F77"/>
    <w:rsid w:val="00977B05"/>
    <w:rsid w:val="009810EF"/>
    <w:rsid w:val="00986571"/>
    <w:rsid w:val="00986EFB"/>
    <w:rsid w:val="00986F5F"/>
    <w:rsid w:val="00987775"/>
    <w:rsid w:val="00990427"/>
    <w:rsid w:val="00990A35"/>
    <w:rsid w:val="009914A8"/>
    <w:rsid w:val="009A0530"/>
    <w:rsid w:val="009A06E3"/>
    <w:rsid w:val="009A1789"/>
    <w:rsid w:val="009A3437"/>
    <w:rsid w:val="009A416D"/>
    <w:rsid w:val="009B1A90"/>
    <w:rsid w:val="009B1FD7"/>
    <w:rsid w:val="009B36CA"/>
    <w:rsid w:val="009B5252"/>
    <w:rsid w:val="009B581A"/>
    <w:rsid w:val="009B6535"/>
    <w:rsid w:val="009B68E4"/>
    <w:rsid w:val="009C1112"/>
    <w:rsid w:val="009C17B7"/>
    <w:rsid w:val="009C24DF"/>
    <w:rsid w:val="009C48CE"/>
    <w:rsid w:val="009D03B5"/>
    <w:rsid w:val="009D1639"/>
    <w:rsid w:val="009D2658"/>
    <w:rsid w:val="009D395F"/>
    <w:rsid w:val="009D4C0A"/>
    <w:rsid w:val="009D625D"/>
    <w:rsid w:val="009D6DC8"/>
    <w:rsid w:val="009E03D7"/>
    <w:rsid w:val="009E09DF"/>
    <w:rsid w:val="009E5114"/>
    <w:rsid w:val="009E5486"/>
    <w:rsid w:val="009E591F"/>
    <w:rsid w:val="009E6662"/>
    <w:rsid w:val="009F0A70"/>
    <w:rsid w:val="009F125E"/>
    <w:rsid w:val="009F26B8"/>
    <w:rsid w:val="009F3185"/>
    <w:rsid w:val="009F32D0"/>
    <w:rsid w:val="009F32D2"/>
    <w:rsid w:val="009F445B"/>
    <w:rsid w:val="009F502F"/>
    <w:rsid w:val="00A02841"/>
    <w:rsid w:val="00A02B56"/>
    <w:rsid w:val="00A05830"/>
    <w:rsid w:val="00A061F6"/>
    <w:rsid w:val="00A06AF1"/>
    <w:rsid w:val="00A11D17"/>
    <w:rsid w:val="00A13373"/>
    <w:rsid w:val="00A13ECD"/>
    <w:rsid w:val="00A1447A"/>
    <w:rsid w:val="00A15468"/>
    <w:rsid w:val="00A16635"/>
    <w:rsid w:val="00A175DD"/>
    <w:rsid w:val="00A20C7F"/>
    <w:rsid w:val="00A20EDC"/>
    <w:rsid w:val="00A21A00"/>
    <w:rsid w:val="00A22B9A"/>
    <w:rsid w:val="00A22EFF"/>
    <w:rsid w:val="00A24814"/>
    <w:rsid w:val="00A2654D"/>
    <w:rsid w:val="00A34F79"/>
    <w:rsid w:val="00A35439"/>
    <w:rsid w:val="00A35FFB"/>
    <w:rsid w:val="00A36049"/>
    <w:rsid w:val="00A36BEA"/>
    <w:rsid w:val="00A372B4"/>
    <w:rsid w:val="00A4085E"/>
    <w:rsid w:val="00A409EE"/>
    <w:rsid w:val="00A42D37"/>
    <w:rsid w:val="00A42E5E"/>
    <w:rsid w:val="00A4344D"/>
    <w:rsid w:val="00A44497"/>
    <w:rsid w:val="00A447FD"/>
    <w:rsid w:val="00A456F3"/>
    <w:rsid w:val="00A4595F"/>
    <w:rsid w:val="00A46311"/>
    <w:rsid w:val="00A50A76"/>
    <w:rsid w:val="00A5360F"/>
    <w:rsid w:val="00A56D53"/>
    <w:rsid w:val="00A579E3"/>
    <w:rsid w:val="00A57BB0"/>
    <w:rsid w:val="00A60105"/>
    <w:rsid w:val="00A63483"/>
    <w:rsid w:val="00A650F4"/>
    <w:rsid w:val="00A66AD7"/>
    <w:rsid w:val="00A6758F"/>
    <w:rsid w:val="00A71040"/>
    <w:rsid w:val="00A74BF9"/>
    <w:rsid w:val="00A81406"/>
    <w:rsid w:val="00A828F3"/>
    <w:rsid w:val="00A831A5"/>
    <w:rsid w:val="00A84221"/>
    <w:rsid w:val="00A84225"/>
    <w:rsid w:val="00A85A24"/>
    <w:rsid w:val="00A865C8"/>
    <w:rsid w:val="00A90D39"/>
    <w:rsid w:val="00A92346"/>
    <w:rsid w:val="00A9250A"/>
    <w:rsid w:val="00A9251D"/>
    <w:rsid w:val="00A92782"/>
    <w:rsid w:val="00A92AC1"/>
    <w:rsid w:val="00A93715"/>
    <w:rsid w:val="00A94F3E"/>
    <w:rsid w:val="00A95132"/>
    <w:rsid w:val="00A95218"/>
    <w:rsid w:val="00A96294"/>
    <w:rsid w:val="00A97848"/>
    <w:rsid w:val="00A97EAB"/>
    <w:rsid w:val="00AA0098"/>
    <w:rsid w:val="00AA0326"/>
    <w:rsid w:val="00AA13CE"/>
    <w:rsid w:val="00AA16E7"/>
    <w:rsid w:val="00AA1E7C"/>
    <w:rsid w:val="00AA1F45"/>
    <w:rsid w:val="00AA2E7B"/>
    <w:rsid w:val="00AA3C49"/>
    <w:rsid w:val="00AA6E4B"/>
    <w:rsid w:val="00AA74DB"/>
    <w:rsid w:val="00AA78D0"/>
    <w:rsid w:val="00AB1913"/>
    <w:rsid w:val="00AB4FC4"/>
    <w:rsid w:val="00AB66DC"/>
    <w:rsid w:val="00AB6A0A"/>
    <w:rsid w:val="00AC16DE"/>
    <w:rsid w:val="00AC1752"/>
    <w:rsid w:val="00AC4FC5"/>
    <w:rsid w:val="00AC5884"/>
    <w:rsid w:val="00AC71B9"/>
    <w:rsid w:val="00AC737F"/>
    <w:rsid w:val="00AD059A"/>
    <w:rsid w:val="00AD0F5D"/>
    <w:rsid w:val="00AD17F5"/>
    <w:rsid w:val="00AD1C8B"/>
    <w:rsid w:val="00AD2B2B"/>
    <w:rsid w:val="00AD40C4"/>
    <w:rsid w:val="00AD6957"/>
    <w:rsid w:val="00AE0101"/>
    <w:rsid w:val="00AE0860"/>
    <w:rsid w:val="00AE310E"/>
    <w:rsid w:val="00AE372B"/>
    <w:rsid w:val="00AE3B67"/>
    <w:rsid w:val="00AE5661"/>
    <w:rsid w:val="00AE716A"/>
    <w:rsid w:val="00AF1B71"/>
    <w:rsid w:val="00AF2628"/>
    <w:rsid w:val="00AF2B02"/>
    <w:rsid w:val="00AF4C63"/>
    <w:rsid w:val="00AF4F30"/>
    <w:rsid w:val="00AF542E"/>
    <w:rsid w:val="00AF6BC3"/>
    <w:rsid w:val="00B0306F"/>
    <w:rsid w:val="00B034D1"/>
    <w:rsid w:val="00B03DE7"/>
    <w:rsid w:val="00B04031"/>
    <w:rsid w:val="00B04050"/>
    <w:rsid w:val="00B061EF"/>
    <w:rsid w:val="00B0631C"/>
    <w:rsid w:val="00B07AF1"/>
    <w:rsid w:val="00B07D1F"/>
    <w:rsid w:val="00B1049C"/>
    <w:rsid w:val="00B1226C"/>
    <w:rsid w:val="00B12640"/>
    <w:rsid w:val="00B132FC"/>
    <w:rsid w:val="00B1475B"/>
    <w:rsid w:val="00B15276"/>
    <w:rsid w:val="00B17CE5"/>
    <w:rsid w:val="00B230F0"/>
    <w:rsid w:val="00B25428"/>
    <w:rsid w:val="00B30B26"/>
    <w:rsid w:val="00B31E22"/>
    <w:rsid w:val="00B33FE8"/>
    <w:rsid w:val="00B340BB"/>
    <w:rsid w:val="00B35C07"/>
    <w:rsid w:val="00B35EE2"/>
    <w:rsid w:val="00B36AD1"/>
    <w:rsid w:val="00B40024"/>
    <w:rsid w:val="00B40ADF"/>
    <w:rsid w:val="00B41CCC"/>
    <w:rsid w:val="00B43402"/>
    <w:rsid w:val="00B44759"/>
    <w:rsid w:val="00B44DF6"/>
    <w:rsid w:val="00B45AC8"/>
    <w:rsid w:val="00B461A9"/>
    <w:rsid w:val="00B47646"/>
    <w:rsid w:val="00B476C1"/>
    <w:rsid w:val="00B479E5"/>
    <w:rsid w:val="00B5596B"/>
    <w:rsid w:val="00B56A97"/>
    <w:rsid w:val="00B61349"/>
    <w:rsid w:val="00B65763"/>
    <w:rsid w:val="00B674D4"/>
    <w:rsid w:val="00B67F34"/>
    <w:rsid w:val="00B70FC9"/>
    <w:rsid w:val="00B72216"/>
    <w:rsid w:val="00B73D44"/>
    <w:rsid w:val="00B740A0"/>
    <w:rsid w:val="00B80D87"/>
    <w:rsid w:val="00B81720"/>
    <w:rsid w:val="00B83406"/>
    <w:rsid w:val="00B85231"/>
    <w:rsid w:val="00B859CA"/>
    <w:rsid w:val="00B86522"/>
    <w:rsid w:val="00B8718B"/>
    <w:rsid w:val="00B9064E"/>
    <w:rsid w:val="00B914C7"/>
    <w:rsid w:val="00B91BD4"/>
    <w:rsid w:val="00B9220B"/>
    <w:rsid w:val="00B924E1"/>
    <w:rsid w:val="00B93303"/>
    <w:rsid w:val="00B94642"/>
    <w:rsid w:val="00B94BD5"/>
    <w:rsid w:val="00B96317"/>
    <w:rsid w:val="00B96BEB"/>
    <w:rsid w:val="00B96DE0"/>
    <w:rsid w:val="00BA082E"/>
    <w:rsid w:val="00BA2CD9"/>
    <w:rsid w:val="00BA3185"/>
    <w:rsid w:val="00BA3D14"/>
    <w:rsid w:val="00BA50D7"/>
    <w:rsid w:val="00BA6281"/>
    <w:rsid w:val="00BB147A"/>
    <w:rsid w:val="00BB3F93"/>
    <w:rsid w:val="00BB428C"/>
    <w:rsid w:val="00BB4920"/>
    <w:rsid w:val="00BB51D4"/>
    <w:rsid w:val="00BB7871"/>
    <w:rsid w:val="00BC0C22"/>
    <w:rsid w:val="00BC0FE3"/>
    <w:rsid w:val="00BC2449"/>
    <w:rsid w:val="00BC2B11"/>
    <w:rsid w:val="00BC3DE9"/>
    <w:rsid w:val="00BC47CA"/>
    <w:rsid w:val="00BC4A82"/>
    <w:rsid w:val="00BC4ED8"/>
    <w:rsid w:val="00BC4F3D"/>
    <w:rsid w:val="00BD14DC"/>
    <w:rsid w:val="00BD4005"/>
    <w:rsid w:val="00BD5E0A"/>
    <w:rsid w:val="00BE1EAB"/>
    <w:rsid w:val="00BE60C4"/>
    <w:rsid w:val="00BF096F"/>
    <w:rsid w:val="00BF111A"/>
    <w:rsid w:val="00BF1524"/>
    <w:rsid w:val="00BF3070"/>
    <w:rsid w:val="00BF6318"/>
    <w:rsid w:val="00BF6E00"/>
    <w:rsid w:val="00BF72BA"/>
    <w:rsid w:val="00C01891"/>
    <w:rsid w:val="00C03184"/>
    <w:rsid w:val="00C03479"/>
    <w:rsid w:val="00C04BC1"/>
    <w:rsid w:val="00C0581A"/>
    <w:rsid w:val="00C0750D"/>
    <w:rsid w:val="00C10614"/>
    <w:rsid w:val="00C108C5"/>
    <w:rsid w:val="00C10A97"/>
    <w:rsid w:val="00C11EDB"/>
    <w:rsid w:val="00C12D3E"/>
    <w:rsid w:val="00C134AB"/>
    <w:rsid w:val="00C154B6"/>
    <w:rsid w:val="00C16703"/>
    <w:rsid w:val="00C171F2"/>
    <w:rsid w:val="00C1722D"/>
    <w:rsid w:val="00C17999"/>
    <w:rsid w:val="00C2056A"/>
    <w:rsid w:val="00C223DB"/>
    <w:rsid w:val="00C24500"/>
    <w:rsid w:val="00C247BD"/>
    <w:rsid w:val="00C25163"/>
    <w:rsid w:val="00C25991"/>
    <w:rsid w:val="00C264B6"/>
    <w:rsid w:val="00C26F02"/>
    <w:rsid w:val="00C274AD"/>
    <w:rsid w:val="00C31367"/>
    <w:rsid w:val="00C31458"/>
    <w:rsid w:val="00C31804"/>
    <w:rsid w:val="00C328FE"/>
    <w:rsid w:val="00C3500B"/>
    <w:rsid w:val="00C40436"/>
    <w:rsid w:val="00C41087"/>
    <w:rsid w:val="00C4125E"/>
    <w:rsid w:val="00C42665"/>
    <w:rsid w:val="00C44311"/>
    <w:rsid w:val="00C44D97"/>
    <w:rsid w:val="00C46B0C"/>
    <w:rsid w:val="00C472E6"/>
    <w:rsid w:val="00C47F2C"/>
    <w:rsid w:val="00C51C72"/>
    <w:rsid w:val="00C52215"/>
    <w:rsid w:val="00C52962"/>
    <w:rsid w:val="00C533FE"/>
    <w:rsid w:val="00C53CFA"/>
    <w:rsid w:val="00C54F7F"/>
    <w:rsid w:val="00C56128"/>
    <w:rsid w:val="00C573C7"/>
    <w:rsid w:val="00C60C5C"/>
    <w:rsid w:val="00C626A1"/>
    <w:rsid w:val="00C62B49"/>
    <w:rsid w:val="00C63E01"/>
    <w:rsid w:val="00C64CEF"/>
    <w:rsid w:val="00C67A57"/>
    <w:rsid w:val="00C704E4"/>
    <w:rsid w:val="00C70DBC"/>
    <w:rsid w:val="00C71298"/>
    <w:rsid w:val="00C71401"/>
    <w:rsid w:val="00C73B3E"/>
    <w:rsid w:val="00C76161"/>
    <w:rsid w:val="00C77004"/>
    <w:rsid w:val="00C77667"/>
    <w:rsid w:val="00C77F40"/>
    <w:rsid w:val="00C852A3"/>
    <w:rsid w:val="00C8556A"/>
    <w:rsid w:val="00C85F48"/>
    <w:rsid w:val="00C87D9D"/>
    <w:rsid w:val="00C87F20"/>
    <w:rsid w:val="00C91C3F"/>
    <w:rsid w:val="00C95714"/>
    <w:rsid w:val="00C96D70"/>
    <w:rsid w:val="00C97F48"/>
    <w:rsid w:val="00CA1B9F"/>
    <w:rsid w:val="00CA2898"/>
    <w:rsid w:val="00CA53F0"/>
    <w:rsid w:val="00CA57C2"/>
    <w:rsid w:val="00CA5AE8"/>
    <w:rsid w:val="00CA6D6B"/>
    <w:rsid w:val="00CA7FA0"/>
    <w:rsid w:val="00CB172E"/>
    <w:rsid w:val="00CB31BD"/>
    <w:rsid w:val="00CB34E2"/>
    <w:rsid w:val="00CB3813"/>
    <w:rsid w:val="00CB3826"/>
    <w:rsid w:val="00CB3A52"/>
    <w:rsid w:val="00CB53CF"/>
    <w:rsid w:val="00CB6B1E"/>
    <w:rsid w:val="00CB6D3A"/>
    <w:rsid w:val="00CB6EDF"/>
    <w:rsid w:val="00CC03A0"/>
    <w:rsid w:val="00CC0D6B"/>
    <w:rsid w:val="00CC12B9"/>
    <w:rsid w:val="00CC31B4"/>
    <w:rsid w:val="00CC416C"/>
    <w:rsid w:val="00CC46CA"/>
    <w:rsid w:val="00CC6E75"/>
    <w:rsid w:val="00CC79C9"/>
    <w:rsid w:val="00CD63F3"/>
    <w:rsid w:val="00CD7DD0"/>
    <w:rsid w:val="00CE0BDE"/>
    <w:rsid w:val="00CE0C4B"/>
    <w:rsid w:val="00CE122A"/>
    <w:rsid w:val="00CE2906"/>
    <w:rsid w:val="00CE5B79"/>
    <w:rsid w:val="00CE7275"/>
    <w:rsid w:val="00CF1AA2"/>
    <w:rsid w:val="00CF516A"/>
    <w:rsid w:val="00CF6787"/>
    <w:rsid w:val="00CF7CE7"/>
    <w:rsid w:val="00D066D4"/>
    <w:rsid w:val="00D10007"/>
    <w:rsid w:val="00D14BC4"/>
    <w:rsid w:val="00D15965"/>
    <w:rsid w:val="00D1691C"/>
    <w:rsid w:val="00D17B1E"/>
    <w:rsid w:val="00D17B27"/>
    <w:rsid w:val="00D17E45"/>
    <w:rsid w:val="00D2086A"/>
    <w:rsid w:val="00D21175"/>
    <w:rsid w:val="00D23EF8"/>
    <w:rsid w:val="00D24404"/>
    <w:rsid w:val="00D24418"/>
    <w:rsid w:val="00D36090"/>
    <w:rsid w:val="00D3609C"/>
    <w:rsid w:val="00D36CE7"/>
    <w:rsid w:val="00D42B05"/>
    <w:rsid w:val="00D44780"/>
    <w:rsid w:val="00D45F45"/>
    <w:rsid w:val="00D4784C"/>
    <w:rsid w:val="00D50732"/>
    <w:rsid w:val="00D519E1"/>
    <w:rsid w:val="00D51FC5"/>
    <w:rsid w:val="00D57966"/>
    <w:rsid w:val="00D60ACC"/>
    <w:rsid w:val="00D60EC8"/>
    <w:rsid w:val="00D6111D"/>
    <w:rsid w:val="00D63342"/>
    <w:rsid w:val="00D64EDA"/>
    <w:rsid w:val="00D65B64"/>
    <w:rsid w:val="00D66C0E"/>
    <w:rsid w:val="00D66C39"/>
    <w:rsid w:val="00D67682"/>
    <w:rsid w:val="00D72793"/>
    <w:rsid w:val="00D728DB"/>
    <w:rsid w:val="00D73A6C"/>
    <w:rsid w:val="00D747F0"/>
    <w:rsid w:val="00D75188"/>
    <w:rsid w:val="00D7727E"/>
    <w:rsid w:val="00D779E8"/>
    <w:rsid w:val="00D80D71"/>
    <w:rsid w:val="00D84595"/>
    <w:rsid w:val="00D84DD4"/>
    <w:rsid w:val="00D85B05"/>
    <w:rsid w:val="00D86C6D"/>
    <w:rsid w:val="00D87644"/>
    <w:rsid w:val="00D87ABD"/>
    <w:rsid w:val="00D912D9"/>
    <w:rsid w:val="00D92CD5"/>
    <w:rsid w:val="00D94184"/>
    <w:rsid w:val="00D94D5F"/>
    <w:rsid w:val="00D95ECD"/>
    <w:rsid w:val="00D96792"/>
    <w:rsid w:val="00DA05DE"/>
    <w:rsid w:val="00DA071E"/>
    <w:rsid w:val="00DA157B"/>
    <w:rsid w:val="00DA1F3E"/>
    <w:rsid w:val="00DA2DAC"/>
    <w:rsid w:val="00DA3727"/>
    <w:rsid w:val="00DA3A3A"/>
    <w:rsid w:val="00DA538C"/>
    <w:rsid w:val="00DA5548"/>
    <w:rsid w:val="00DA6458"/>
    <w:rsid w:val="00DA6F25"/>
    <w:rsid w:val="00DB0390"/>
    <w:rsid w:val="00DB0653"/>
    <w:rsid w:val="00DB2ECB"/>
    <w:rsid w:val="00DB3F08"/>
    <w:rsid w:val="00DB459E"/>
    <w:rsid w:val="00DB5AA3"/>
    <w:rsid w:val="00DB6042"/>
    <w:rsid w:val="00DC05F4"/>
    <w:rsid w:val="00DC07A5"/>
    <w:rsid w:val="00DC132B"/>
    <w:rsid w:val="00DC237D"/>
    <w:rsid w:val="00DC2CC3"/>
    <w:rsid w:val="00DC3AD7"/>
    <w:rsid w:val="00DC4AA8"/>
    <w:rsid w:val="00DC625D"/>
    <w:rsid w:val="00DC6BDB"/>
    <w:rsid w:val="00DC7E4F"/>
    <w:rsid w:val="00DD02BE"/>
    <w:rsid w:val="00DD0F7F"/>
    <w:rsid w:val="00DD4144"/>
    <w:rsid w:val="00DD4902"/>
    <w:rsid w:val="00DD721B"/>
    <w:rsid w:val="00DE1A9A"/>
    <w:rsid w:val="00DE357C"/>
    <w:rsid w:val="00DE4DA0"/>
    <w:rsid w:val="00DE5909"/>
    <w:rsid w:val="00DE701F"/>
    <w:rsid w:val="00DF04D8"/>
    <w:rsid w:val="00DF0E78"/>
    <w:rsid w:val="00DF0FEB"/>
    <w:rsid w:val="00DF2C22"/>
    <w:rsid w:val="00DF6577"/>
    <w:rsid w:val="00DF712C"/>
    <w:rsid w:val="00E00385"/>
    <w:rsid w:val="00E027F9"/>
    <w:rsid w:val="00E035BC"/>
    <w:rsid w:val="00E04688"/>
    <w:rsid w:val="00E058E2"/>
    <w:rsid w:val="00E07742"/>
    <w:rsid w:val="00E07C53"/>
    <w:rsid w:val="00E14BB0"/>
    <w:rsid w:val="00E15A83"/>
    <w:rsid w:val="00E16233"/>
    <w:rsid w:val="00E1640A"/>
    <w:rsid w:val="00E16794"/>
    <w:rsid w:val="00E17A6E"/>
    <w:rsid w:val="00E200EC"/>
    <w:rsid w:val="00E203B2"/>
    <w:rsid w:val="00E207B5"/>
    <w:rsid w:val="00E2206C"/>
    <w:rsid w:val="00E2228C"/>
    <w:rsid w:val="00E235B7"/>
    <w:rsid w:val="00E2676F"/>
    <w:rsid w:val="00E31D0C"/>
    <w:rsid w:val="00E3438E"/>
    <w:rsid w:val="00E364D3"/>
    <w:rsid w:val="00E374AE"/>
    <w:rsid w:val="00E37B39"/>
    <w:rsid w:val="00E37D4F"/>
    <w:rsid w:val="00E4167A"/>
    <w:rsid w:val="00E427AC"/>
    <w:rsid w:val="00E432F1"/>
    <w:rsid w:val="00E45635"/>
    <w:rsid w:val="00E45CEC"/>
    <w:rsid w:val="00E462E5"/>
    <w:rsid w:val="00E46B79"/>
    <w:rsid w:val="00E47DA3"/>
    <w:rsid w:val="00E51518"/>
    <w:rsid w:val="00E56958"/>
    <w:rsid w:val="00E57844"/>
    <w:rsid w:val="00E61935"/>
    <w:rsid w:val="00E63248"/>
    <w:rsid w:val="00E64A79"/>
    <w:rsid w:val="00E65445"/>
    <w:rsid w:val="00E679EE"/>
    <w:rsid w:val="00E703D9"/>
    <w:rsid w:val="00E708B7"/>
    <w:rsid w:val="00E7145B"/>
    <w:rsid w:val="00E742DF"/>
    <w:rsid w:val="00E75077"/>
    <w:rsid w:val="00E77F14"/>
    <w:rsid w:val="00E82120"/>
    <w:rsid w:val="00E82CF3"/>
    <w:rsid w:val="00E83EA0"/>
    <w:rsid w:val="00E845C8"/>
    <w:rsid w:val="00E85D66"/>
    <w:rsid w:val="00E860AB"/>
    <w:rsid w:val="00E87B9A"/>
    <w:rsid w:val="00E912A4"/>
    <w:rsid w:val="00E912F7"/>
    <w:rsid w:val="00E917C5"/>
    <w:rsid w:val="00E92DE7"/>
    <w:rsid w:val="00E92E8B"/>
    <w:rsid w:val="00E95E4F"/>
    <w:rsid w:val="00EA02DB"/>
    <w:rsid w:val="00EA66BD"/>
    <w:rsid w:val="00EA66D5"/>
    <w:rsid w:val="00EA73F0"/>
    <w:rsid w:val="00EB0193"/>
    <w:rsid w:val="00EB24FD"/>
    <w:rsid w:val="00EC2EAA"/>
    <w:rsid w:val="00EC4C98"/>
    <w:rsid w:val="00EC6C50"/>
    <w:rsid w:val="00EC720F"/>
    <w:rsid w:val="00ED0182"/>
    <w:rsid w:val="00ED0F00"/>
    <w:rsid w:val="00ED1918"/>
    <w:rsid w:val="00ED1A34"/>
    <w:rsid w:val="00ED3163"/>
    <w:rsid w:val="00ED392E"/>
    <w:rsid w:val="00ED5CB7"/>
    <w:rsid w:val="00ED6224"/>
    <w:rsid w:val="00EE1340"/>
    <w:rsid w:val="00EE1F18"/>
    <w:rsid w:val="00EE2498"/>
    <w:rsid w:val="00EE3AE4"/>
    <w:rsid w:val="00EE6DC5"/>
    <w:rsid w:val="00EF055E"/>
    <w:rsid w:val="00EF0EA4"/>
    <w:rsid w:val="00EF0F03"/>
    <w:rsid w:val="00EF12AB"/>
    <w:rsid w:val="00EF19C1"/>
    <w:rsid w:val="00EF1DDF"/>
    <w:rsid w:val="00EF22DA"/>
    <w:rsid w:val="00EF2C8E"/>
    <w:rsid w:val="00EF34D7"/>
    <w:rsid w:val="00F005DB"/>
    <w:rsid w:val="00F00BDC"/>
    <w:rsid w:val="00F01F15"/>
    <w:rsid w:val="00F023D1"/>
    <w:rsid w:val="00F02BB5"/>
    <w:rsid w:val="00F03528"/>
    <w:rsid w:val="00F0376E"/>
    <w:rsid w:val="00F12C29"/>
    <w:rsid w:val="00F14F45"/>
    <w:rsid w:val="00F17476"/>
    <w:rsid w:val="00F17867"/>
    <w:rsid w:val="00F2161F"/>
    <w:rsid w:val="00F2184E"/>
    <w:rsid w:val="00F21C2B"/>
    <w:rsid w:val="00F26DC9"/>
    <w:rsid w:val="00F30B64"/>
    <w:rsid w:val="00F32571"/>
    <w:rsid w:val="00F33231"/>
    <w:rsid w:val="00F36F72"/>
    <w:rsid w:val="00F37084"/>
    <w:rsid w:val="00F37989"/>
    <w:rsid w:val="00F459EE"/>
    <w:rsid w:val="00F46B31"/>
    <w:rsid w:val="00F501DF"/>
    <w:rsid w:val="00F5474E"/>
    <w:rsid w:val="00F55572"/>
    <w:rsid w:val="00F57542"/>
    <w:rsid w:val="00F60CED"/>
    <w:rsid w:val="00F60F56"/>
    <w:rsid w:val="00F65409"/>
    <w:rsid w:val="00F65AFD"/>
    <w:rsid w:val="00F66079"/>
    <w:rsid w:val="00F670F8"/>
    <w:rsid w:val="00F677CC"/>
    <w:rsid w:val="00F7052A"/>
    <w:rsid w:val="00F7163F"/>
    <w:rsid w:val="00F723B5"/>
    <w:rsid w:val="00F739C0"/>
    <w:rsid w:val="00F73AC4"/>
    <w:rsid w:val="00F740B6"/>
    <w:rsid w:val="00F803A2"/>
    <w:rsid w:val="00F80F5A"/>
    <w:rsid w:val="00F83723"/>
    <w:rsid w:val="00F83ED4"/>
    <w:rsid w:val="00F83FAE"/>
    <w:rsid w:val="00F859D8"/>
    <w:rsid w:val="00F86233"/>
    <w:rsid w:val="00F90B70"/>
    <w:rsid w:val="00F92732"/>
    <w:rsid w:val="00F92EEB"/>
    <w:rsid w:val="00F94055"/>
    <w:rsid w:val="00F94529"/>
    <w:rsid w:val="00F94B85"/>
    <w:rsid w:val="00F94D16"/>
    <w:rsid w:val="00F97D33"/>
    <w:rsid w:val="00FA00D6"/>
    <w:rsid w:val="00FA0A3F"/>
    <w:rsid w:val="00FA31CE"/>
    <w:rsid w:val="00FB0624"/>
    <w:rsid w:val="00FB14FC"/>
    <w:rsid w:val="00FB356D"/>
    <w:rsid w:val="00FB4835"/>
    <w:rsid w:val="00FB5DB8"/>
    <w:rsid w:val="00FB7DB2"/>
    <w:rsid w:val="00FC0584"/>
    <w:rsid w:val="00FC3CD4"/>
    <w:rsid w:val="00FC51BF"/>
    <w:rsid w:val="00FC5F21"/>
    <w:rsid w:val="00FC70D3"/>
    <w:rsid w:val="00FC7263"/>
    <w:rsid w:val="00FD1B67"/>
    <w:rsid w:val="00FD34EF"/>
    <w:rsid w:val="00FD4B89"/>
    <w:rsid w:val="00FE0971"/>
    <w:rsid w:val="00FE180A"/>
    <w:rsid w:val="00FE2624"/>
    <w:rsid w:val="00FE3206"/>
    <w:rsid w:val="00FE6FA5"/>
    <w:rsid w:val="00FF001B"/>
    <w:rsid w:val="00FF0131"/>
    <w:rsid w:val="00FF03C0"/>
    <w:rsid w:val="00FF3017"/>
    <w:rsid w:val="00FF3122"/>
    <w:rsid w:val="00FF3881"/>
    <w:rsid w:val="00FF557C"/>
    <w:rsid w:val="00FF613E"/>
    <w:rsid w:val="00FF64B0"/>
    <w:rsid w:val="00FF7376"/>
    <w:rsid w:val="04828D6F"/>
    <w:rsid w:val="05803B58"/>
    <w:rsid w:val="0A4AE651"/>
    <w:rsid w:val="138C3E4D"/>
    <w:rsid w:val="1C1177CF"/>
    <w:rsid w:val="2976CD85"/>
    <w:rsid w:val="2A5590DB"/>
    <w:rsid w:val="3246EA7B"/>
    <w:rsid w:val="336BDD08"/>
    <w:rsid w:val="38AC25B8"/>
    <w:rsid w:val="39C3A737"/>
    <w:rsid w:val="3C4A2399"/>
    <w:rsid w:val="3C98B99C"/>
    <w:rsid w:val="3D17A6A8"/>
    <w:rsid w:val="3ECE5B12"/>
    <w:rsid w:val="3FD05A5E"/>
    <w:rsid w:val="44F9E13E"/>
    <w:rsid w:val="4A64D879"/>
    <w:rsid w:val="4B8886EC"/>
    <w:rsid w:val="4F706D46"/>
    <w:rsid w:val="4F89C34D"/>
    <w:rsid w:val="5332EDD3"/>
    <w:rsid w:val="53F8B980"/>
    <w:rsid w:val="545B47DD"/>
    <w:rsid w:val="572FEFC7"/>
    <w:rsid w:val="5792DFBA"/>
    <w:rsid w:val="592EB900"/>
    <w:rsid w:val="5A14FFC2"/>
    <w:rsid w:val="5A67FB04"/>
    <w:rsid w:val="5C03CB65"/>
    <w:rsid w:val="5CC5B2DC"/>
    <w:rsid w:val="617C1139"/>
    <w:rsid w:val="63904E91"/>
    <w:rsid w:val="671FD863"/>
    <w:rsid w:val="6AC3AF39"/>
    <w:rsid w:val="6AE89AB1"/>
    <w:rsid w:val="6BBE349C"/>
    <w:rsid w:val="6F6D7752"/>
    <w:rsid w:val="701DFAAD"/>
    <w:rsid w:val="7111670F"/>
    <w:rsid w:val="7155CBDD"/>
    <w:rsid w:val="72A65424"/>
    <w:rsid w:val="72D4304A"/>
    <w:rsid w:val="7674ECEC"/>
    <w:rsid w:val="77FAFC51"/>
    <w:rsid w:val="7A493E7A"/>
    <w:rsid w:val="7C13AA16"/>
    <w:rsid w:val="7DFE708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F32B8B4F-89B7-4BE7-9375-65F52CB69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character" w:styleId="FollowedHyperlink">
    <w:name w:val="FollowedHyperlink"/>
    <w:basedOn w:val="DefaultParagraphFont"/>
    <w:uiPriority w:val="99"/>
    <w:semiHidden/>
    <w:unhideWhenUsed/>
    <w:rsid w:val="0078729A"/>
    <w:rPr>
      <w:color w:val="954F72" w:themeColor="followedHyperlink"/>
      <w:u w:val="single"/>
    </w:rPr>
  </w:style>
  <w:style w:type="character" w:styleId="Mention">
    <w:name w:val="Mention"/>
    <w:basedOn w:val="DefaultParagraphFont"/>
    <w:uiPriority w:val="99"/>
    <w:unhideWhenUsed/>
    <w:rsid w:val="00360A95"/>
    <w:rPr>
      <w:color w:val="2B579A"/>
      <w:shd w:val="clear" w:color="auto" w:fill="E1DFDD"/>
    </w:rPr>
  </w:style>
  <w:style w:type="paragraph" w:styleId="NoSpacing">
    <w:name w:val="No Spacing"/>
    <w:uiPriority w:val="1"/>
    <w:qFormat/>
    <w:rsid w:val="00B230F0"/>
    <w:pPr>
      <w:spacing w:after="0" w:line="240" w:lineRule="auto"/>
    </w:pPr>
  </w:style>
  <w:style w:type="paragraph" w:styleId="FootnoteText">
    <w:name w:val="footnote text"/>
    <w:basedOn w:val="Normal"/>
    <w:link w:val="FootnoteTextChar"/>
    <w:uiPriority w:val="99"/>
    <w:semiHidden/>
    <w:unhideWhenUsed/>
    <w:rsid w:val="00674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4310"/>
    <w:rPr>
      <w:sz w:val="20"/>
      <w:szCs w:val="20"/>
    </w:rPr>
  </w:style>
  <w:style w:type="character" w:styleId="FootnoteReference">
    <w:name w:val="footnote reference"/>
    <w:basedOn w:val="DefaultParagraphFont"/>
    <w:uiPriority w:val="99"/>
    <w:semiHidden/>
    <w:unhideWhenUsed/>
    <w:rsid w:val="00674310"/>
    <w:rPr>
      <w:vertAlign w:val="superscript"/>
    </w:rPr>
  </w:style>
  <w:style w:type="paragraph" w:customStyle="1" w:styleId="BodyCopy">
    <w:name w:val="Body Copy"/>
    <w:basedOn w:val="Normal"/>
    <w:link w:val="BodyCopyChar"/>
    <w:qFormat/>
    <w:rsid w:val="007258D0"/>
    <w:pPr>
      <w:spacing w:before="120" w:after="120" w:line="276" w:lineRule="auto"/>
    </w:pPr>
    <w:rPr>
      <w:lang w:val="en-US"/>
    </w:rPr>
  </w:style>
  <w:style w:type="character" w:customStyle="1" w:styleId="BodyCopyChar">
    <w:name w:val="Body Copy Char"/>
    <w:basedOn w:val="DefaultParagraphFont"/>
    <w:link w:val="BodyCopy"/>
    <w:rsid w:val="007258D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544873258">
      <w:bodyDiv w:val="1"/>
      <w:marLeft w:val="0"/>
      <w:marRight w:val="0"/>
      <w:marTop w:val="0"/>
      <w:marBottom w:val="0"/>
      <w:divBdr>
        <w:top w:val="none" w:sz="0" w:space="0" w:color="auto"/>
        <w:left w:val="none" w:sz="0" w:space="0" w:color="auto"/>
        <w:bottom w:val="none" w:sz="0" w:space="0" w:color="auto"/>
        <w:right w:val="none" w:sz="0" w:space="0" w:color="auto"/>
      </w:divBdr>
    </w:div>
    <w:div w:id="836926206">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367370282">
      <w:bodyDiv w:val="1"/>
      <w:marLeft w:val="0"/>
      <w:marRight w:val="0"/>
      <w:marTop w:val="0"/>
      <w:marBottom w:val="0"/>
      <w:divBdr>
        <w:top w:val="none" w:sz="0" w:space="0" w:color="auto"/>
        <w:left w:val="none" w:sz="0" w:space="0" w:color="auto"/>
        <w:bottom w:val="none" w:sz="0" w:space="0" w:color="auto"/>
        <w:right w:val="none" w:sz="0" w:space="0" w:color="auto"/>
      </w:divBdr>
    </w:div>
    <w:div w:id="1613324596">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674989304">
      <w:bodyDiv w:val="1"/>
      <w:marLeft w:val="0"/>
      <w:marRight w:val="0"/>
      <w:marTop w:val="0"/>
      <w:marBottom w:val="0"/>
      <w:divBdr>
        <w:top w:val="none" w:sz="0" w:space="0" w:color="auto"/>
        <w:left w:val="none" w:sz="0" w:space="0" w:color="auto"/>
        <w:bottom w:val="none" w:sz="0" w:space="0" w:color="auto"/>
        <w:right w:val="none" w:sz="0" w:space="0" w:color="auto"/>
      </w:divBdr>
      <w:divsChild>
        <w:div w:id="1118527050">
          <w:marLeft w:val="0"/>
          <w:marRight w:val="0"/>
          <w:marTop w:val="0"/>
          <w:marBottom w:val="0"/>
          <w:divBdr>
            <w:top w:val="none" w:sz="0" w:space="0" w:color="auto"/>
            <w:left w:val="none" w:sz="0" w:space="0" w:color="auto"/>
            <w:bottom w:val="none" w:sz="0" w:space="0" w:color="auto"/>
            <w:right w:val="none" w:sz="0" w:space="0" w:color="auto"/>
          </w:divBdr>
        </w:div>
        <w:div w:id="1771244204">
          <w:marLeft w:val="0"/>
          <w:marRight w:val="0"/>
          <w:marTop w:val="0"/>
          <w:marBottom w:val="0"/>
          <w:divBdr>
            <w:top w:val="single" w:sz="2" w:space="0" w:color="D9D9E3"/>
            <w:left w:val="single" w:sz="2" w:space="0" w:color="D9D9E3"/>
            <w:bottom w:val="single" w:sz="2" w:space="0" w:color="D9D9E3"/>
            <w:right w:val="single" w:sz="2" w:space="0" w:color="D9D9E3"/>
          </w:divBdr>
          <w:divsChild>
            <w:div w:id="809982618">
              <w:marLeft w:val="0"/>
              <w:marRight w:val="0"/>
              <w:marTop w:val="0"/>
              <w:marBottom w:val="0"/>
              <w:divBdr>
                <w:top w:val="single" w:sz="2" w:space="0" w:color="D9D9E3"/>
                <w:left w:val="single" w:sz="2" w:space="0" w:color="D9D9E3"/>
                <w:bottom w:val="single" w:sz="2" w:space="0" w:color="D9D9E3"/>
                <w:right w:val="single" w:sz="2" w:space="0" w:color="D9D9E3"/>
              </w:divBdr>
              <w:divsChild>
                <w:div w:id="298271907">
                  <w:marLeft w:val="0"/>
                  <w:marRight w:val="0"/>
                  <w:marTop w:val="0"/>
                  <w:marBottom w:val="0"/>
                  <w:divBdr>
                    <w:top w:val="single" w:sz="2" w:space="0" w:color="D9D9E3"/>
                    <w:left w:val="single" w:sz="2" w:space="0" w:color="D9D9E3"/>
                    <w:bottom w:val="single" w:sz="2" w:space="0" w:color="D9D9E3"/>
                    <w:right w:val="single" w:sz="2" w:space="0" w:color="D9D9E3"/>
                  </w:divBdr>
                  <w:divsChild>
                    <w:div w:id="853148306">
                      <w:marLeft w:val="0"/>
                      <w:marRight w:val="0"/>
                      <w:marTop w:val="0"/>
                      <w:marBottom w:val="0"/>
                      <w:divBdr>
                        <w:top w:val="single" w:sz="2" w:space="0" w:color="D9D9E3"/>
                        <w:left w:val="single" w:sz="2" w:space="0" w:color="D9D9E3"/>
                        <w:bottom w:val="single" w:sz="2" w:space="0" w:color="D9D9E3"/>
                        <w:right w:val="single" w:sz="2" w:space="0" w:color="D9D9E3"/>
                      </w:divBdr>
                      <w:divsChild>
                        <w:div w:id="1375345303">
                          <w:marLeft w:val="0"/>
                          <w:marRight w:val="0"/>
                          <w:marTop w:val="0"/>
                          <w:marBottom w:val="0"/>
                          <w:divBdr>
                            <w:top w:val="single" w:sz="2" w:space="0" w:color="D9D9E3"/>
                            <w:left w:val="single" w:sz="2" w:space="0" w:color="D9D9E3"/>
                            <w:bottom w:val="single" w:sz="2" w:space="0" w:color="D9D9E3"/>
                            <w:right w:val="single" w:sz="2" w:space="0" w:color="D9D9E3"/>
                          </w:divBdr>
                          <w:divsChild>
                            <w:div w:id="468867120">
                              <w:marLeft w:val="0"/>
                              <w:marRight w:val="0"/>
                              <w:marTop w:val="100"/>
                              <w:marBottom w:val="100"/>
                              <w:divBdr>
                                <w:top w:val="single" w:sz="2" w:space="0" w:color="D9D9E3"/>
                                <w:left w:val="single" w:sz="2" w:space="0" w:color="D9D9E3"/>
                                <w:bottom w:val="single" w:sz="2" w:space="0" w:color="D9D9E3"/>
                                <w:right w:val="single" w:sz="2" w:space="0" w:color="D9D9E3"/>
                              </w:divBdr>
                              <w:divsChild>
                                <w:div w:id="2101442496">
                                  <w:marLeft w:val="0"/>
                                  <w:marRight w:val="0"/>
                                  <w:marTop w:val="0"/>
                                  <w:marBottom w:val="0"/>
                                  <w:divBdr>
                                    <w:top w:val="single" w:sz="2" w:space="0" w:color="D9D9E3"/>
                                    <w:left w:val="single" w:sz="2" w:space="0" w:color="D9D9E3"/>
                                    <w:bottom w:val="single" w:sz="2" w:space="0" w:color="D9D9E3"/>
                                    <w:right w:val="single" w:sz="2" w:space="0" w:color="D9D9E3"/>
                                  </w:divBdr>
                                  <w:divsChild>
                                    <w:div w:id="715743028">
                                      <w:marLeft w:val="0"/>
                                      <w:marRight w:val="0"/>
                                      <w:marTop w:val="0"/>
                                      <w:marBottom w:val="0"/>
                                      <w:divBdr>
                                        <w:top w:val="single" w:sz="2" w:space="0" w:color="D9D9E3"/>
                                        <w:left w:val="single" w:sz="2" w:space="0" w:color="D9D9E3"/>
                                        <w:bottom w:val="single" w:sz="2" w:space="0" w:color="D9D9E3"/>
                                        <w:right w:val="single" w:sz="2" w:space="0" w:color="D9D9E3"/>
                                      </w:divBdr>
                                      <w:divsChild>
                                        <w:div w:id="502353927">
                                          <w:marLeft w:val="0"/>
                                          <w:marRight w:val="0"/>
                                          <w:marTop w:val="0"/>
                                          <w:marBottom w:val="0"/>
                                          <w:divBdr>
                                            <w:top w:val="single" w:sz="2" w:space="0" w:color="D9D9E3"/>
                                            <w:left w:val="single" w:sz="2" w:space="0" w:color="D9D9E3"/>
                                            <w:bottom w:val="single" w:sz="2" w:space="0" w:color="D9D9E3"/>
                                            <w:right w:val="single" w:sz="2" w:space="0" w:color="D9D9E3"/>
                                          </w:divBdr>
                                          <w:divsChild>
                                            <w:div w:id="1916285362">
                                              <w:marLeft w:val="0"/>
                                              <w:marRight w:val="0"/>
                                              <w:marTop w:val="0"/>
                                              <w:marBottom w:val="0"/>
                                              <w:divBdr>
                                                <w:top w:val="single" w:sz="2" w:space="0" w:color="D9D9E3"/>
                                                <w:left w:val="single" w:sz="2" w:space="0" w:color="D9D9E3"/>
                                                <w:bottom w:val="single" w:sz="2" w:space="0" w:color="D9D9E3"/>
                                                <w:right w:val="single" w:sz="2" w:space="0" w:color="D9D9E3"/>
                                              </w:divBdr>
                                              <w:divsChild>
                                                <w:div w:id="1377588169">
                                                  <w:marLeft w:val="0"/>
                                                  <w:marRight w:val="0"/>
                                                  <w:marTop w:val="0"/>
                                                  <w:marBottom w:val="0"/>
                                                  <w:divBdr>
                                                    <w:top w:val="single" w:sz="2" w:space="0" w:color="D9D9E3"/>
                                                    <w:left w:val="single" w:sz="2" w:space="0" w:color="D9D9E3"/>
                                                    <w:bottom w:val="single" w:sz="2" w:space="0" w:color="D9D9E3"/>
                                                    <w:right w:val="single" w:sz="2" w:space="0" w:color="D9D9E3"/>
                                                  </w:divBdr>
                                                  <w:divsChild>
                                                    <w:div w:id="1231968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 w:id="1937709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aikin.eu/en_us/press-releases/daikin-acquires-bkf-klima.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aikin.eu/en_us/press-releases/daikin-acquires-uk-service-company-robert-heath-heating.html" TargetMode="External"/><Relationship Id="rId17" Type="http://schemas.openxmlformats.org/officeDocument/2006/relationships/hyperlink" Target="mailto:kakinaga.d@bxl.daikineurope.com" TargetMode="External"/><Relationship Id="rId2" Type="http://schemas.openxmlformats.org/officeDocument/2006/relationships/customXml" Target="../customXml/item2.xml"/><Relationship Id="rId16" Type="http://schemas.openxmlformats.org/officeDocument/2006/relationships/hyperlink" Target="mailto:sap.s@daikineuro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kin.com/investor/library/results_brief" TargetMode="External"/><Relationship Id="rId5" Type="http://schemas.openxmlformats.org/officeDocument/2006/relationships/numbering" Target="numbering.xml"/><Relationship Id="rId15" Type="http://schemas.openxmlformats.org/officeDocument/2006/relationships/hyperlink" Target="http://www.daikin.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4D5FA64EA1F44494F5004C321F8F2C" ma:contentTypeVersion="18" ma:contentTypeDescription="Create a new document." ma:contentTypeScope="" ma:versionID="b13e19af17120547a7ea7d7c39f77021">
  <xsd:schema xmlns:xsd="http://www.w3.org/2001/XMLSchema" xmlns:xs="http://www.w3.org/2001/XMLSchema" xmlns:p="http://schemas.microsoft.com/office/2006/metadata/properties" xmlns:ns2="7f6abb3a-8e0d-4494-95b0-3297ec8329a8" xmlns:ns3="10eb63cf-b672-4df9-ac06-3e36393f25d5" targetNamespace="http://schemas.microsoft.com/office/2006/metadata/properties" ma:root="true" ma:fieldsID="2e534bd55390c7c0f5de1873b82e8590" ns2:_="" ns3:_="">
    <xsd:import namespace="7f6abb3a-8e0d-4494-95b0-3297ec8329a8"/>
    <xsd:import namespace="10eb63cf-b672-4df9-ac06-3e36393f25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abb3a-8e0d-4494-95b0-3297ec832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b63cf-b672-4df9-ac06-3e36393f25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20646d-ead5-4974-9e7c-87db06103e95}" ma:internalName="TaxCatchAll" ma:showField="CatchAllData" ma:web="10eb63cf-b672-4df9-ac06-3e36393f25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eb63cf-b672-4df9-ac06-3e36393f25d5" xsi:nil="true"/>
    <lcf76f155ced4ddcb4097134ff3c332f xmlns="7f6abb3a-8e0d-4494-95b0-3297ec8329a8">
      <Terms xmlns="http://schemas.microsoft.com/office/infopath/2007/PartnerControls"/>
    </lcf76f155ced4ddcb4097134ff3c332f>
    <SharedWithUsers xmlns="10eb63cf-b672-4df9-ac06-3e36393f25d5">
      <UserInfo>
        <DisplayName>SharingLinks.e36fbb6e-ae35-4463-826f-0312b8e46070.Flexible.02cb52f4-79cc-44c1-86bb-533029d942b6</DisplayName>
        <AccountId>49</AccountId>
        <AccountType/>
      </UserInfo>
      <UserInfo>
        <DisplayName>Jonas Verhoeven</DisplayName>
        <AccountId>12</AccountId>
        <AccountType/>
      </UserInfo>
      <UserInfo>
        <DisplayName>Olivier Verhulsel</DisplayName>
        <AccountId>21</AccountId>
        <AccountType/>
      </UserInfo>
      <UserInfo>
        <DisplayName>Özlem Gursever</DisplayName>
        <AccountId>78</AccountId>
        <AccountType/>
      </UserInfo>
      <UserInfo>
        <DisplayName>Sofie Sap</DisplayName>
        <AccountId>79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E1179-877B-4F82-9438-DA4FA0EE9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abb3a-8e0d-4494-95b0-3297ec8329a8"/>
    <ds:schemaRef ds:uri="10eb63cf-b672-4df9-ac06-3e36393f2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9253B-FF71-4A0E-AFBD-34DB8ECE66C6}">
  <ds:schemaRefs>
    <ds:schemaRef ds:uri="7f6abb3a-8e0d-4494-95b0-3297ec8329a8"/>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eb63cf-b672-4df9-ac06-3e36393f25d5"/>
    <ds:schemaRef ds:uri="http://www.w3.org/XML/1998/namespace"/>
    <ds:schemaRef ds:uri="http://purl.org/dc/dcmitype/"/>
  </ds:schemaRefs>
</ds:datastoreItem>
</file>

<file path=customXml/itemProps3.xml><?xml version="1.0" encoding="utf-8"?>
<ds:datastoreItem xmlns:ds="http://schemas.openxmlformats.org/officeDocument/2006/customXml" ds:itemID="{4B519E54-D264-44C9-9022-C2BCCBC2675C}">
  <ds:schemaRefs>
    <ds:schemaRef ds:uri="http://schemas.openxmlformats.org/officeDocument/2006/bibliography"/>
  </ds:schemaRefs>
</ds:datastoreItem>
</file>

<file path=customXml/itemProps4.xml><?xml version="1.0" encoding="utf-8"?>
<ds:datastoreItem xmlns:ds="http://schemas.openxmlformats.org/officeDocument/2006/customXml" ds:itemID="{163D87C4-062F-4EC8-8A30-4211559E05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1279</Words>
  <Characters>7296</Characters>
  <Application>Microsoft Office Word</Application>
  <DocSecurity>0</DocSecurity>
  <Lines>60</Lines>
  <Paragraphs>17</Paragraphs>
  <ScaleCrop>false</ScaleCrop>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Sofie Sap</cp:lastModifiedBy>
  <cp:revision>5</cp:revision>
  <cp:lastPrinted>2024-05-09T22:09:00Z</cp:lastPrinted>
  <dcterms:created xsi:type="dcterms:W3CDTF">2024-05-09T22:14:00Z</dcterms:created>
  <dcterms:modified xsi:type="dcterms:W3CDTF">2024-05-10T07:21:00Z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0x0101003A4D5FA64EA1F44494F5004C321F8F2C</vt:lpwstr>
  </property>
  <property fmtid="{D5CDD505-2E9C-101B-9397-08002B2CF9AE}" pid="3" name="MediaServiceImageTags">
    <vt:lpwstr/>
  </property>
</Properties>
</file>