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63FE" w14:textId="6CE86282" w:rsidR="00DF2C22" w:rsidRPr="00FD604D" w:rsidRDefault="00E26209" w:rsidP="00E26209">
      <w:pPr>
        <w:keepNext/>
        <w:jc w:val="center"/>
        <w:outlineLvl w:val="3"/>
        <w:rPr>
          <w:color w:val="0097E0"/>
          <w:kern w:val="32"/>
          <w:sz w:val="36"/>
          <w:lang w:eastAsia="en-GB" w:bidi="en-GB"/>
        </w:rPr>
      </w:pPr>
      <w:r w:rsidRPr="001F44D4">
        <w:rPr>
          <w:color w:val="0097E0"/>
          <w:kern w:val="32"/>
          <w:sz w:val="36"/>
          <w:lang w:eastAsia="en-GB" w:bidi="en-GB"/>
        </w:rPr>
        <w:t>Science Based Targ</w:t>
      </w:r>
      <w:r w:rsidRPr="009E75CF">
        <w:rPr>
          <w:color w:val="0097E0"/>
          <w:kern w:val="32"/>
          <w:sz w:val="36"/>
          <w:lang w:eastAsia="en-GB" w:bidi="en-GB"/>
        </w:rPr>
        <w:t>ets initiative</w:t>
      </w:r>
      <w:r>
        <w:rPr>
          <w:color w:val="0097E0"/>
          <w:kern w:val="32"/>
          <w:sz w:val="36"/>
          <w:lang w:eastAsia="en-GB" w:bidi="en-GB"/>
        </w:rPr>
        <w:t xml:space="preserve"> approves </w:t>
      </w:r>
      <w:r w:rsidR="004735B0" w:rsidRPr="004735B0">
        <w:rPr>
          <w:color w:val="0097E0"/>
          <w:kern w:val="32"/>
          <w:sz w:val="36"/>
          <w:lang w:eastAsia="en-GB" w:bidi="en-GB"/>
        </w:rPr>
        <w:t xml:space="preserve">Daikin's </w:t>
      </w:r>
      <w:r w:rsidR="00E14380">
        <w:rPr>
          <w:color w:val="0097E0"/>
          <w:kern w:val="32"/>
          <w:sz w:val="36"/>
          <w:lang w:eastAsia="en-GB" w:bidi="en-GB"/>
        </w:rPr>
        <w:t>g</w:t>
      </w:r>
      <w:r w:rsidR="004735B0" w:rsidRPr="004735B0">
        <w:rPr>
          <w:color w:val="0097E0"/>
          <w:kern w:val="32"/>
          <w:sz w:val="36"/>
          <w:lang w:eastAsia="en-GB" w:bidi="en-GB"/>
        </w:rPr>
        <w:t xml:space="preserve">reenhouse </w:t>
      </w:r>
      <w:r w:rsidR="00E14380">
        <w:rPr>
          <w:color w:val="0097E0"/>
          <w:kern w:val="32"/>
          <w:sz w:val="36"/>
          <w:lang w:eastAsia="en-GB" w:bidi="en-GB"/>
        </w:rPr>
        <w:t>g</w:t>
      </w:r>
      <w:r w:rsidR="004735B0" w:rsidRPr="004735B0">
        <w:rPr>
          <w:color w:val="0097E0"/>
          <w:kern w:val="32"/>
          <w:sz w:val="36"/>
          <w:lang w:eastAsia="en-GB" w:bidi="en-GB"/>
        </w:rPr>
        <w:t xml:space="preserve">as </w:t>
      </w:r>
      <w:r w:rsidR="00E14380">
        <w:rPr>
          <w:color w:val="0097E0"/>
          <w:kern w:val="32"/>
          <w:sz w:val="36"/>
          <w:lang w:eastAsia="en-GB" w:bidi="en-GB"/>
        </w:rPr>
        <w:t>e</w:t>
      </w:r>
      <w:r w:rsidR="004735B0" w:rsidRPr="004735B0">
        <w:rPr>
          <w:color w:val="0097E0"/>
          <w:kern w:val="32"/>
          <w:sz w:val="36"/>
          <w:lang w:eastAsia="en-GB" w:bidi="en-GB"/>
        </w:rPr>
        <w:t xml:space="preserve">missions </w:t>
      </w:r>
      <w:r w:rsidR="00E14380">
        <w:rPr>
          <w:color w:val="0097E0"/>
          <w:kern w:val="32"/>
          <w:sz w:val="36"/>
          <w:lang w:eastAsia="en-GB" w:bidi="en-GB"/>
        </w:rPr>
        <w:t>r</w:t>
      </w:r>
      <w:r w:rsidR="004735B0" w:rsidRPr="004735B0">
        <w:rPr>
          <w:color w:val="0097E0"/>
          <w:kern w:val="32"/>
          <w:sz w:val="36"/>
          <w:lang w:eastAsia="en-GB" w:bidi="en-GB"/>
        </w:rPr>
        <w:t xml:space="preserve">eduction </w:t>
      </w:r>
      <w:r w:rsidR="00E14380">
        <w:rPr>
          <w:color w:val="0097E0"/>
          <w:kern w:val="32"/>
          <w:sz w:val="36"/>
          <w:lang w:eastAsia="en-GB" w:bidi="en-GB"/>
        </w:rPr>
        <w:t>t</w:t>
      </w:r>
      <w:r w:rsidR="004735B0" w:rsidRPr="004735B0">
        <w:rPr>
          <w:color w:val="0097E0"/>
          <w:kern w:val="32"/>
          <w:sz w:val="36"/>
          <w:lang w:eastAsia="en-GB" w:bidi="en-GB"/>
        </w:rPr>
        <w:t>arget for 2030</w:t>
      </w:r>
      <w:r w:rsidR="00DB28F3" w:rsidRPr="001F44D4">
        <w:rPr>
          <w:color w:val="0097E0"/>
          <w:kern w:val="32"/>
          <w:sz w:val="36"/>
          <w:lang w:eastAsia="en-GB" w:bidi="en-GB"/>
        </w:rPr>
        <w:t xml:space="preserve"> </w:t>
      </w:r>
    </w:p>
    <w:p w14:paraId="34D57E0A" w14:textId="787AF1ED" w:rsidR="00542FE4" w:rsidRPr="009E75CF" w:rsidRDefault="00542FE4" w:rsidP="00542FE4">
      <w:pPr>
        <w:pStyle w:val="NormalWeb"/>
        <w:shd w:val="clear" w:color="auto" w:fill="FFFFFF" w:themeFill="background1"/>
        <w:spacing w:after="375"/>
        <w:jc w:val="both"/>
        <w:rPr>
          <w:rFonts w:ascii="Calibri" w:eastAsia="MS Mincho" w:hAnsi="Calibri" w:cs="Calibri"/>
          <w:b/>
          <w:bCs/>
          <w:lang w:eastAsia="ja-JP"/>
        </w:rPr>
      </w:pPr>
      <w:r w:rsidRPr="009E75CF">
        <w:rPr>
          <w:rFonts w:ascii="Calibri" w:eastAsia="MS Mincho" w:hAnsi="Calibri" w:cs="Calibri"/>
          <w:b/>
          <w:bCs/>
          <w:lang w:eastAsia="ja-JP"/>
        </w:rPr>
        <w:t xml:space="preserve">Brussels, </w:t>
      </w:r>
      <w:r w:rsidRPr="00EC75DA">
        <w:rPr>
          <w:rFonts w:ascii="Calibri" w:eastAsia="MS Mincho" w:hAnsi="Calibri" w:cs="Calibri"/>
          <w:b/>
          <w:bCs/>
          <w:lang w:eastAsia="ja-JP"/>
        </w:rPr>
        <w:t>2</w:t>
      </w:r>
      <w:r w:rsidR="00786C0E" w:rsidRPr="00EC75DA">
        <w:rPr>
          <w:rFonts w:ascii="Calibri" w:eastAsia="MS Mincho" w:hAnsi="Calibri" w:cs="Calibri"/>
          <w:b/>
          <w:bCs/>
          <w:lang w:eastAsia="ja-JP"/>
        </w:rPr>
        <w:t>2</w:t>
      </w:r>
      <w:r w:rsidR="0037010F" w:rsidRPr="00EC75DA">
        <w:rPr>
          <w:rFonts w:ascii="Calibri" w:eastAsia="MS Mincho" w:hAnsi="Calibri" w:cs="Calibri"/>
          <w:b/>
          <w:bCs/>
          <w:vertAlign w:val="superscript"/>
          <w:lang w:eastAsia="ja-JP"/>
        </w:rPr>
        <w:t xml:space="preserve"> </w:t>
      </w:r>
      <w:r w:rsidRPr="00EC75DA">
        <w:rPr>
          <w:rFonts w:ascii="Calibri" w:eastAsia="MS Mincho" w:hAnsi="Calibri" w:cs="Calibri"/>
          <w:b/>
          <w:bCs/>
          <w:lang w:eastAsia="ja-JP"/>
        </w:rPr>
        <w:t>M</w:t>
      </w:r>
      <w:r w:rsidRPr="009E75CF">
        <w:rPr>
          <w:rFonts w:ascii="Calibri" w:eastAsia="MS Mincho" w:hAnsi="Calibri" w:cs="Calibri"/>
          <w:b/>
          <w:bCs/>
          <w:lang w:eastAsia="ja-JP"/>
        </w:rPr>
        <w:t xml:space="preserve">arch, 2024 – </w:t>
      </w:r>
      <w:r w:rsidR="00213F46">
        <w:rPr>
          <w:rFonts w:ascii="Calibri" w:eastAsia="MS Mincho" w:hAnsi="Calibri" w:cs="Calibri"/>
          <w:b/>
          <w:bCs/>
          <w:lang w:eastAsia="ja-JP"/>
        </w:rPr>
        <w:t xml:space="preserve">The global group </w:t>
      </w:r>
      <w:r w:rsidRPr="009E75CF">
        <w:rPr>
          <w:rFonts w:ascii="Calibri" w:eastAsia="MS Mincho" w:hAnsi="Calibri" w:cs="Calibri"/>
          <w:b/>
          <w:bCs/>
          <w:lang w:eastAsia="ja-JP"/>
        </w:rPr>
        <w:t>Daikin Industries, Ltd.</w:t>
      </w:r>
      <w:r w:rsidR="00213F46">
        <w:rPr>
          <w:rFonts w:ascii="Calibri" w:eastAsia="MS Mincho" w:hAnsi="Calibri" w:cs="Calibri"/>
          <w:b/>
          <w:bCs/>
          <w:lang w:eastAsia="ja-JP"/>
        </w:rPr>
        <w:t xml:space="preserve"> </w:t>
      </w:r>
      <w:r w:rsidRPr="009E75CF">
        <w:rPr>
          <w:rFonts w:ascii="Calibri" w:eastAsia="MS Mincho" w:hAnsi="Calibri" w:cs="Calibri"/>
          <w:b/>
          <w:bCs/>
          <w:lang w:eastAsia="ja-JP"/>
        </w:rPr>
        <w:t xml:space="preserve">has received certification from </w:t>
      </w:r>
      <w:r w:rsidRPr="00035026">
        <w:rPr>
          <w:rFonts w:ascii="Calibri" w:eastAsia="MS Mincho" w:hAnsi="Calibri" w:cs="Calibri"/>
          <w:b/>
          <w:bCs/>
          <w:lang w:eastAsia="ja-JP"/>
        </w:rPr>
        <w:t>the Science Based Targets initiative (SBTi)</w:t>
      </w:r>
      <w:r w:rsidRPr="009E75CF">
        <w:rPr>
          <w:rFonts w:ascii="Calibri" w:eastAsia="MS Mincho" w:hAnsi="Calibri" w:cs="Calibri"/>
          <w:b/>
          <w:bCs/>
          <w:lang w:eastAsia="ja-JP"/>
        </w:rPr>
        <w:t xml:space="preserve"> for its greenhouse gas (GHG) emissions reduction target</w:t>
      </w:r>
      <w:r w:rsidR="006647AA">
        <w:rPr>
          <w:rFonts w:ascii="Calibri" w:eastAsia="MS Mincho" w:hAnsi="Calibri" w:cs="Calibri"/>
          <w:b/>
          <w:bCs/>
          <w:lang w:eastAsia="ja-JP"/>
        </w:rPr>
        <w:t>s</w:t>
      </w:r>
      <w:r w:rsidRPr="009E75CF">
        <w:rPr>
          <w:rFonts w:ascii="Calibri" w:eastAsia="MS Mincho" w:hAnsi="Calibri" w:cs="Calibri"/>
          <w:b/>
          <w:bCs/>
          <w:lang w:eastAsia="ja-JP"/>
        </w:rPr>
        <w:t xml:space="preserve"> for 2030.</w:t>
      </w:r>
      <w:r w:rsidR="00213F46">
        <w:rPr>
          <w:rFonts w:ascii="Calibri" w:eastAsia="MS Mincho" w:hAnsi="Calibri" w:cs="Calibri"/>
          <w:b/>
          <w:bCs/>
          <w:lang w:eastAsia="ja-JP"/>
        </w:rPr>
        <w:t xml:space="preserve"> </w:t>
      </w:r>
    </w:p>
    <w:p w14:paraId="351A5574" w14:textId="6C2828DF" w:rsidR="00150EE5" w:rsidRDefault="00C310E4" w:rsidP="00035026">
      <w:pPr>
        <w:pStyle w:val="NormalWeb"/>
        <w:shd w:val="clear" w:color="auto" w:fill="FFFFFF"/>
        <w:spacing w:after="375" w:line="390" w:lineRule="atLeast"/>
        <w:rPr>
          <w:rFonts w:ascii="Calibri" w:hAnsi="Calibri" w:cs="Calibri"/>
          <w:b/>
          <w:bCs/>
          <w:color w:val="0097E0"/>
        </w:rPr>
      </w:pPr>
      <w:r w:rsidRPr="00035026">
        <w:rPr>
          <w:rFonts w:ascii="Calibri" w:hAnsi="Calibri" w:cs="Calibri"/>
          <w:b/>
          <w:bCs/>
          <w:color w:val="0097E0"/>
        </w:rPr>
        <w:t>Science</w:t>
      </w:r>
      <w:r w:rsidR="00AB78CC" w:rsidRPr="00035026">
        <w:rPr>
          <w:rFonts w:ascii="Calibri" w:hAnsi="Calibri" w:cs="Calibri"/>
          <w:b/>
          <w:bCs/>
          <w:color w:val="0097E0"/>
        </w:rPr>
        <w:t xml:space="preserve"> B</w:t>
      </w:r>
      <w:r w:rsidRPr="00035026">
        <w:rPr>
          <w:rFonts w:ascii="Calibri" w:hAnsi="Calibri" w:cs="Calibri"/>
          <w:b/>
          <w:bCs/>
          <w:color w:val="0097E0"/>
        </w:rPr>
        <w:t xml:space="preserve">ased Targets </w:t>
      </w:r>
      <w:r w:rsidR="00AB78CC" w:rsidRPr="00035026">
        <w:rPr>
          <w:rFonts w:ascii="Calibri" w:hAnsi="Calibri" w:cs="Calibri"/>
          <w:b/>
          <w:bCs/>
          <w:color w:val="0097E0"/>
        </w:rPr>
        <w:t>i</w:t>
      </w:r>
      <w:r w:rsidRPr="00035026">
        <w:rPr>
          <w:rFonts w:ascii="Calibri" w:hAnsi="Calibri" w:cs="Calibri"/>
          <w:b/>
          <w:bCs/>
          <w:color w:val="0097E0"/>
        </w:rPr>
        <w:t xml:space="preserve">nitiative </w:t>
      </w:r>
    </w:p>
    <w:p w14:paraId="5699C449" w14:textId="11456543" w:rsidR="009C0E45" w:rsidRDefault="009C0E45" w:rsidP="009C0E45">
      <w:pPr>
        <w:pStyle w:val="NormalWeb"/>
        <w:shd w:val="clear" w:color="auto" w:fill="FFFFFF" w:themeFill="background1"/>
        <w:spacing w:line="80" w:lineRule="atLeast"/>
        <w:rPr>
          <w:rFonts w:ascii="Calibri" w:hAnsi="Calibri" w:cs="Calibri"/>
          <w:sz w:val="22"/>
          <w:szCs w:val="22"/>
          <w:lang w:eastAsia="ja-JP"/>
        </w:rPr>
      </w:pPr>
      <w:r w:rsidRPr="00660746">
        <w:rPr>
          <w:rFonts w:ascii="Calibri" w:hAnsi="Calibri" w:cs="Calibri"/>
          <w:sz w:val="22"/>
          <w:szCs w:val="22"/>
          <w:lang w:eastAsia="ja-JP"/>
        </w:rPr>
        <w:t xml:space="preserve">The SBTi </w:t>
      </w:r>
      <w:r>
        <w:rPr>
          <w:rFonts w:ascii="Calibri" w:hAnsi="Calibri" w:cs="Calibri"/>
          <w:sz w:val="22"/>
          <w:szCs w:val="22"/>
          <w:lang w:eastAsia="ja-JP"/>
        </w:rPr>
        <w:t xml:space="preserve">assesses and validates carbon reduction targets of </w:t>
      </w:r>
      <w:r w:rsidRPr="00660746">
        <w:rPr>
          <w:rFonts w:ascii="Calibri" w:hAnsi="Calibri" w:cs="Calibri"/>
          <w:sz w:val="22"/>
          <w:szCs w:val="22"/>
          <w:lang w:eastAsia="ja-JP"/>
        </w:rPr>
        <w:t xml:space="preserve">companies to </w:t>
      </w:r>
      <w:r>
        <w:rPr>
          <w:rFonts w:ascii="Calibri" w:hAnsi="Calibri" w:cs="Calibri"/>
          <w:sz w:val="22"/>
          <w:szCs w:val="22"/>
          <w:lang w:eastAsia="ja-JP"/>
        </w:rPr>
        <w:t xml:space="preserve">be in line with the latest climate science in order to limit the global temperature rise to 1.5°C above pre-industrial levels, as formulated by the Paris Agreement. </w:t>
      </w:r>
      <w:r w:rsidR="003100F2">
        <w:rPr>
          <w:rFonts w:ascii="Calibri" w:hAnsi="Calibri" w:cs="Calibri"/>
          <w:sz w:val="22"/>
          <w:szCs w:val="22"/>
          <w:lang w:eastAsia="ja-JP"/>
        </w:rPr>
        <w:t>Nearly 5,000 companies world-wide have SBTi approved GHG emission reduction targets.</w:t>
      </w:r>
    </w:p>
    <w:p w14:paraId="11F94986" w14:textId="0CA23681" w:rsidR="00DC237D" w:rsidRPr="00035026" w:rsidRDefault="001266B6" w:rsidP="001D64B0">
      <w:pPr>
        <w:pStyle w:val="NormalWeb"/>
        <w:shd w:val="clear" w:color="auto" w:fill="FFFFFF"/>
        <w:spacing w:after="375" w:line="390" w:lineRule="atLeast"/>
        <w:rPr>
          <w:rFonts w:ascii="Calibri" w:hAnsi="Calibri" w:cs="Calibri"/>
          <w:b/>
          <w:bCs/>
          <w:color w:val="0097E0"/>
        </w:rPr>
      </w:pPr>
      <w:r w:rsidRPr="00035026">
        <w:rPr>
          <w:rFonts w:ascii="Calibri" w:hAnsi="Calibri" w:cs="Calibri"/>
          <w:b/>
          <w:bCs/>
          <w:color w:val="0097E0"/>
        </w:rPr>
        <w:t xml:space="preserve">Daikin </w:t>
      </w:r>
      <w:r w:rsidR="001B7028">
        <w:rPr>
          <w:rFonts w:ascii="Calibri" w:hAnsi="Calibri" w:cs="Calibri"/>
          <w:b/>
          <w:bCs/>
          <w:color w:val="0097E0"/>
        </w:rPr>
        <w:t xml:space="preserve">targets </w:t>
      </w:r>
      <w:r w:rsidR="0018661C" w:rsidRPr="00035026">
        <w:rPr>
          <w:rFonts w:ascii="Calibri" w:hAnsi="Calibri" w:cs="Calibri"/>
          <w:b/>
          <w:bCs/>
          <w:color w:val="0097E0"/>
        </w:rPr>
        <w:t xml:space="preserve">aims </w:t>
      </w:r>
      <w:r w:rsidR="00605D97" w:rsidRPr="00605D97">
        <w:rPr>
          <w:rFonts w:ascii="Calibri" w:hAnsi="Calibri" w:cs="Calibri"/>
          <w:b/>
          <w:bCs/>
          <w:color w:val="0097E0"/>
        </w:rPr>
        <w:t xml:space="preserve">to support </w:t>
      </w:r>
      <w:r w:rsidR="004D0D2F" w:rsidRPr="004D0D2F">
        <w:rPr>
          <w:rFonts w:ascii="Calibri" w:hAnsi="Calibri" w:cs="Calibri"/>
          <w:b/>
          <w:bCs/>
          <w:color w:val="0097E0"/>
        </w:rPr>
        <w:t>the realisation of sustainable society</w:t>
      </w:r>
      <w:r w:rsidR="00605D97">
        <w:rPr>
          <w:rFonts w:ascii="Calibri" w:hAnsi="Calibri" w:cs="Calibri"/>
          <w:b/>
          <w:bCs/>
          <w:color w:val="0097E0"/>
        </w:rPr>
        <w:t xml:space="preserve"> across the globe</w:t>
      </w:r>
    </w:p>
    <w:p w14:paraId="020814B6" w14:textId="68D03EBC" w:rsidR="00750576" w:rsidRPr="00035026" w:rsidRDefault="00213F46" w:rsidP="00035026">
      <w:pPr>
        <w:pStyle w:val="NormalWeb"/>
        <w:shd w:val="clear" w:color="auto" w:fill="FFFFFF" w:themeFill="background1"/>
        <w:rPr>
          <w:rFonts w:ascii="Calibri" w:hAnsi="Calibri" w:cs="Calibri"/>
          <w:color w:val="000000" w:themeColor="text1"/>
          <w:sz w:val="22"/>
          <w:szCs w:val="22"/>
          <w:lang w:eastAsia="ja-JP"/>
        </w:rPr>
      </w:pPr>
      <w:r w:rsidRPr="5A48B2CB">
        <w:rPr>
          <w:rFonts w:ascii="Calibri" w:hAnsi="Calibri" w:cs="Calibri"/>
          <w:color w:val="000000" w:themeColor="text1"/>
          <w:sz w:val="22"/>
          <w:szCs w:val="22"/>
          <w:lang w:eastAsia="ja-JP"/>
        </w:rPr>
        <w:t>Daikin Industries is a global heating, ventilation, air conditioning and refrigeration (HVAC</w:t>
      </w:r>
      <w:r w:rsidR="227B9C42" w:rsidRPr="5A48B2CB">
        <w:rPr>
          <w:rFonts w:ascii="Calibri" w:hAnsi="Calibri" w:cs="Calibri"/>
          <w:color w:val="000000" w:themeColor="text1"/>
          <w:sz w:val="22"/>
          <w:szCs w:val="22"/>
          <w:lang w:eastAsia="ja-JP"/>
        </w:rPr>
        <w:t>&amp;</w:t>
      </w:r>
      <w:r w:rsidRPr="5A48B2CB">
        <w:rPr>
          <w:rFonts w:ascii="Calibri" w:hAnsi="Calibri" w:cs="Calibri"/>
          <w:color w:val="000000" w:themeColor="text1"/>
          <w:sz w:val="22"/>
          <w:szCs w:val="22"/>
          <w:lang w:eastAsia="ja-JP"/>
        </w:rPr>
        <w:t>R) company and parent company of Daikin Europe</w:t>
      </w:r>
      <w:r w:rsidR="0084483A" w:rsidRPr="5A48B2CB">
        <w:rPr>
          <w:rFonts w:ascii="Calibri" w:hAnsi="Calibri" w:cs="Calibri"/>
          <w:color w:val="000000" w:themeColor="text1"/>
          <w:sz w:val="22"/>
          <w:szCs w:val="22"/>
          <w:lang w:eastAsia="ja-JP"/>
        </w:rPr>
        <w:t xml:space="preserve"> N.V.</w:t>
      </w:r>
      <w:r w:rsidRPr="5A48B2CB">
        <w:rPr>
          <w:rFonts w:ascii="Calibri" w:hAnsi="Calibri" w:cs="Calibri"/>
          <w:color w:val="000000" w:themeColor="text1"/>
          <w:sz w:val="22"/>
          <w:szCs w:val="22"/>
          <w:lang w:eastAsia="ja-JP"/>
        </w:rPr>
        <w:t xml:space="preserve">. </w:t>
      </w:r>
      <w:r w:rsidR="0084483A" w:rsidRPr="5A48B2CB">
        <w:rPr>
          <w:rFonts w:ascii="Calibri" w:hAnsi="Calibri" w:cs="Calibri"/>
          <w:color w:val="000000" w:themeColor="text1"/>
          <w:sz w:val="22"/>
          <w:szCs w:val="22"/>
          <w:lang w:eastAsia="ja-JP"/>
        </w:rPr>
        <w:t xml:space="preserve">The global group </w:t>
      </w:r>
      <w:r w:rsidR="0F84E302" w:rsidRPr="5A48B2CB">
        <w:rPr>
          <w:rFonts w:ascii="Calibri" w:hAnsi="Calibri" w:cs="Calibri"/>
          <w:color w:val="000000" w:themeColor="text1"/>
          <w:sz w:val="22"/>
          <w:szCs w:val="22"/>
          <w:lang w:eastAsia="ja-JP"/>
        </w:rPr>
        <w:t xml:space="preserve">develops products with </w:t>
      </w:r>
      <w:r w:rsidR="489B194F" w:rsidRPr="5A48B2CB">
        <w:rPr>
          <w:rFonts w:ascii="Calibri" w:hAnsi="Calibri" w:cs="Calibri"/>
          <w:color w:val="000000" w:themeColor="text1"/>
          <w:sz w:val="22"/>
          <w:szCs w:val="22"/>
          <w:lang w:eastAsia="ja-JP"/>
        </w:rPr>
        <w:t>innovative</w:t>
      </w:r>
      <w:r w:rsidR="0F84E302" w:rsidRPr="5A48B2CB">
        <w:rPr>
          <w:rFonts w:ascii="Calibri" w:hAnsi="Calibri" w:cs="Calibri"/>
          <w:color w:val="000000" w:themeColor="text1"/>
          <w:sz w:val="22"/>
          <w:szCs w:val="22"/>
          <w:lang w:eastAsia="ja-JP"/>
        </w:rPr>
        <w:t xml:space="preserve"> technologies, such as inverter </w:t>
      </w:r>
      <w:r w:rsidR="5EDEC27A" w:rsidRPr="5A48B2CB">
        <w:rPr>
          <w:rFonts w:ascii="Calibri" w:hAnsi="Calibri" w:cs="Calibri"/>
          <w:color w:val="000000" w:themeColor="text1"/>
          <w:sz w:val="22"/>
          <w:szCs w:val="22"/>
          <w:lang w:eastAsia="ja-JP"/>
        </w:rPr>
        <w:t xml:space="preserve">and heat </w:t>
      </w:r>
      <w:r w:rsidR="538F0DFA" w:rsidRPr="5A48B2CB">
        <w:rPr>
          <w:rFonts w:ascii="Calibri" w:hAnsi="Calibri" w:cs="Calibri"/>
          <w:color w:val="000000" w:themeColor="text1"/>
          <w:sz w:val="22"/>
          <w:szCs w:val="22"/>
          <w:lang w:eastAsia="ja-JP"/>
        </w:rPr>
        <w:t xml:space="preserve">pump </w:t>
      </w:r>
      <w:r w:rsidR="0F84E302" w:rsidRPr="5A48B2CB">
        <w:rPr>
          <w:rFonts w:ascii="Calibri" w:hAnsi="Calibri" w:cs="Calibri"/>
          <w:color w:val="000000" w:themeColor="text1"/>
          <w:sz w:val="22"/>
          <w:szCs w:val="22"/>
          <w:lang w:eastAsia="ja-JP"/>
        </w:rPr>
        <w:t>technolog</w:t>
      </w:r>
      <w:r w:rsidR="005861AA" w:rsidRPr="5A48B2CB">
        <w:rPr>
          <w:rFonts w:ascii="Calibri" w:hAnsi="Calibri" w:cs="Calibri"/>
          <w:color w:val="000000" w:themeColor="text1"/>
          <w:sz w:val="22"/>
          <w:szCs w:val="22"/>
          <w:lang w:eastAsia="ja-JP"/>
        </w:rPr>
        <w:t>y</w:t>
      </w:r>
      <w:r w:rsidR="0F84E302" w:rsidRPr="5A48B2CB">
        <w:rPr>
          <w:rFonts w:ascii="Calibri" w:hAnsi="Calibri" w:cs="Calibri"/>
          <w:color w:val="000000" w:themeColor="text1"/>
          <w:sz w:val="22"/>
          <w:szCs w:val="22"/>
          <w:lang w:eastAsia="ja-JP"/>
        </w:rPr>
        <w:t>, which ensure outstanding energy efficiency. Additionally, Daikin</w:t>
      </w:r>
      <w:r w:rsidR="357E4229" w:rsidRPr="5A48B2CB">
        <w:rPr>
          <w:rFonts w:ascii="Calibri" w:hAnsi="Calibri" w:cs="Calibri"/>
          <w:color w:val="000000" w:themeColor="text1"/>
          <w:sz w:val="22"/>
          <w:szCs w:val="22"/>
          <w:lang w:eastAsia="ja-JP"/>
        </w:rPr>
        <w:t xml:space="preserve">’s </w:t>
      </w:r>
      <w:r w:rsidR="1E779DBB" w:rsidRPr="5A48B2CB">
        <w:rPr>
          <w:rFonts w:ascii="Calibri" w:hAnsi="Calibri" w:cs="Calibri"/>
          <w:color w:val="000000" w:themeColor="text1"/>
          <w:sz w:val="22"/>
          <w:szCs w:val="22"/>
          <w:lang w:eastAsia="ja-JP"/>
        </w:rPr>
        <w:t xml:space="preserve">heat pump heating systems </w:t>
      </w:r>
      <w:r w:rsidR="00F75E0C" w:rsidRPr="5A48B2CB">
        <w:rPr>
          <w:rFonts w:ascii="Calibri" w:hAnsi="Calibri" w:cs="Calibri"/>
          <w:color w:val="000000" w:themeColor="text1"/>
          <w:sz w:val="22"/>
          <w:szCs w:val="22"/>
          <w:lang w:eastAsia="ja-JP"/>
        </w:rPr>
        <w:t>serve</w:t>
      </w:r>
      <w:r w:rsidR="00347FD2" w:rsidRPr="5A48B2CB">
        <w:rPr>
          <w:rFonts w:ascii="Calibri" w:hAnsi="Calibri" w:cs="Calibri"/>
          <w:color w:val="000000" w:themeColor="text1"/>
          <w:sz w:val="22"/>
          <w:szCs w:val="22"/>
          <w:lang w:eastAsia="ja-JP"/>
        </w:rPr>
        <w:t xml:space="preserve"> as</w:t>
      </w:r>
      <w:r w:rsidR="0F84E302" w:rsidRPr="5A48B2CB">
        <w:rPr>
          <w:rFonts w:ascii="Calibri" w:hAnsi="Calibri" w:cs="Calibri"/>
          <w:color w:val="000000" w:themeColor="text1"/>
          <w:sz w:val="22"/>
          <w:szCs w:val="22"/>
          <w:lang w:eastAsia="ja-JP"/>
        </w:rPr>
        <w:t xml:space="preserve"> </w:t>
      </w:r>
      <w:r w:rsidR="782BABA1" w:rsidRPr="5A48B2CB">
        <w:rPr>
          <w:rFonts w:ascii="Calibri" w:hAnsi="Calibri" w:cs="Calibri"/>
          <w:color w:val="000000" w:themeColor="text1"/>
          <w:sz w:val="22"/>
          <w:szCs w:val="22"/>
          <w:lang w:eastAsia="ja-JP"/>
        </w:rPr>
        <w:t>low carbon</w:t>
      </w:r>
      <w:r w:rsidR="0F84E302" w:rsidRPr="5A48B2CB">
        <w:rPr>
          <w:rFonts w:ascii="Calibri" w:hAnsi="Calibri" w:cs="Calibri"/>
          <w:color w:val="000000" w:themeColor="text1"/>
          <w:sz w:val="22"/>
          <w:szCs w:val="22"/>
          <w:lang w:eastAsia="ja-JP"/>
        </w:rPr>
        <w:t xml:space="preserve"> alternatives to traditional fossil fuel heating methods for buildings and water.</w:t>
      </w:r>
      <w:r w:rsidR="097FC91F" w:rsidRPr="5A48B2CB">
        <w:rPr>
          <w:rFonts w:ascii="Calibri" w:hAnsi="Calibri" w:cs="Calibri"/>
          <w:color w:val="000000" w:themeColor="text1"/>
          <w:sz w:val="22"/>
          <w:szCs w:val="22"/>
          <w:lang w:eastAsia="ja-JP"/>
        </w:rPr>
        <w:t xml:space="preserve"> The company aims to leverage these advancements to introduce highly efficient and low carbon cooling and heating solutions worldwide.</w:t>
      </w:r>
    </w:p>
    <w:p w14:paraId="3D19D5E9" w14:textId="1713278C" w:rsidR="001266B6" w:rsidRPr="00035026" w:rsidRDefault="00620564" w:rsidP="0AF39FE3">
      <w:pPr>
        <w:pStyle w:val="NormalWeb"/>
        <w:shd w:val="clear" w:color="auto" w:fill="FFFFFF" w:themeFill="background1"/>
        <w:spacing w:line="80" w:lineRule="atLeast"/>
        <w:rPr>
          <w:rFonts w:ascii="Calibri" w:hAnsi="Calibri" w:cs="Calibri"/>
          <w:color w:val="000000" w:themeColor="text1"/>
          <w:sz w:val="22"/>
          <w:szCs w:val="22"/>
          <w:lang w:eastAsia="ja-JP"/>
        </w:rPr>
      </w:pPr>
      <w:r w:rsidRPr="0AF39FE3">
        <w:rPr>
          <w:rFonts w:ascii="Calibri" w:hAnsi="Calibri" w:cs="Calibri"/>
          <w:color w:val="000000" w:themeColor="text1"/>
          <w:sz w:val="22"/>
          <w:szCs w:val="22"/>
          <w:lang w:eastAsia="ja-JP"/>
        </w:rPr>
        <w:t>In 2019</w:t>
      </w:r>
      <w:r w:rsidR="00000EC9" w:rsidRPr="0AF39FE3">
        <w:rPr>
          <w:rFonts w:ascii="Calibri" w:hAnsi="Calibri" w:cs="Calibri"/>
          <w:color w:val="000000" w:themeColor="text1"/>
          <w:sz w:val="22"/>
          <w:szCs w:val="22"/>
          <w:lang w:eastAsia="ja-JP"/>
        </w:rPr>
        <w:t xml:space="preserve"> </w:t>
      </w:r>
      <w:r w:rsidR="001266B6" w:rsidRPr="0AF39FE3">
        <w:rPr>
          <w:rFonts w:ascii="Calibri" w:hAnsi="Calibri" w:cs="Calibri"/>
          <w:color w:val="000000" w:themeColor="text1"/>
          <w:sz w:val="22"/>
          <w:szCs w:val="22"/>
          <w:lang w:eastAsia="ja-JP"/>
        </w:rPr>
        <w:t xml:space="preserve">Daikin </w:t>
      </w:r>
      <w:r w:rsidR="005D2F07" w:rsidRPr="0AF39FE3">
        <w:rPr>
          <w:rFonts w:ascii="Calibri" w:hAnsi="Calibri" w:cs="Calibri"/>
          <w:color w:val="000000" w:themeColor="text1"/>
          <w:sz w:val="22"/>
          <w:szCs w:val="22"/>
          <w:lang w:eastAsia="ja-JP"/>
        </w:rPr>
        <w:t xml:space="preserve">formulated </w:t>
      </w:r>
      <w:r w:rsidR="001266B6" w:rsidRPr="0AF39FE3">
        <w:rPr>
          <w:rFonts w:ascii="Calibri" w:hAnsi="Calibri" w:cs="Calibri"/>
          <w:color w:val="000000" w:themeColor="text1"/>
          <w:sz w:val="22"/>
          <w:szCs w:val="22"/>
          <w:lang w:eastAsia="ja-JP"/>
        </w:rPr>
        <w:t xml:space="preserve">its “Environment Vision 2050” </w:t>
      </w:r>
      <w:r w:rsidR="00FB5968" w:rsidRPr="0AF39FE3">
        <w:rPr>
          <w:rFonts w:ascii="Calibri" w:hAnsi="Calibri" w:cs="Calibri"/>
          <w:color w:val="000000" w:themeColor="text1"/>
          <w:sz w:val="22"/>
          <w:szCs w:val="22"/>
          <w:lang w:eastAsia="ja-JP"/>
        </w:rPr>
        <w:t>and as</w:t>
      </w:r>
      <w:r w:rsidR="005D5DC4" w:rsidRPr="0AF39FE3">
        <w:rPr>
          <w:rFonts w:ascii="Calibri" w:hAnsi="Calibri" w:cs="Calibri"/>
          <w:color w:val="000000" w:themeColor="text1"/>
          <w:sz w:val="22"/>
          <w:szCs w:val="22"/>
          <w:lang w:eastAsia="ja-JP"/>
        </w:rPr>
        <w:t xml:space="preserve"> intermediate target</w:t>
      </w:r>
      <w:r w:rsidR="00604EB3" w:rsidRPr="0AF39FE3">
        <w:rPr>
          <w:rFonts w:ascii="Calibri" w:hAnsi="Calibri" w:cs="Calibri"/>
          <w:color w:val="000000" w:themeColor="text1"/>
          <w:sz w:val="22"/>
          <w:szCs w:val="22"/>
          <w:lang w:eastAsia="ja-JP"/>
        </w:rPr>
        <w:t xml:space="preserve">, </w:t>
      </w:r>
      <w:r w:rsidR="00117072" w:rsidRPr="0AF39FE3">
        <w:rPr>
          <w:rFonts w:ascii="Calibri" w:hAnsi="Calibri" w:cs="Calibri"/>
          <w:color w:val="000000" w:themeColor="text1"/>
          <w:sz w:val="22"/>
          <w:szCs w:val="22"/>
          <w:lang w:eastAsia="ja-JP"/>
        </w:rPr>
        <w:t xml:space="preserve">it </w:t>
      </w:r>
      <w:r w:rsidR="001266B6" w:rsidRPr="0AF39FE3">
        <w:rPr>
          <w:rFonts w:ascii="Calibri" w:hAnsi="Calibri" w:cs="Calibri"/>
          <w:color w:val="000000" w:themeColor="text1"/>
          <w:sz w:val="22"/>
          <w:szCs w:val="22"/>
          <w:lang w:eastAsia="ja-JP"/>
        </w:rPr>
        <w:t xml:space="preserve">aims to reduce </w:t>
      </w:r>
      <w:r w:rsidR="00F15CDC" w:rsidRPr="0AF39FE3">
        <w:rPr>
          <w:rFonts w:ascii="Calibri" w:hAnsi="Calibri" w:cs="Calibri"/>
          <w:color w:val="000000" w:themeColor="text1"/>
          <w:sz w:val="22"/>
          <w:szCs w:val="22"/>
          <w:lang w:eastAsia="ja-JP"/>
        </w:rPr>
        <w:t xml:space="preserve">its </w:t>
      </w:r>
      <w:r w:rsidR="001266B6" w:rsidRPr="0AF39FE3">
        <w:rPr>
          <w:rFonts w:ascii="Calibri" w:hAnsi="Calibri" w:cs="Calibri"/>
          <w:color w:val="000000" w:themeColor="text1"/>
          <w:sz w:val="22"/>
          <w:szCs w:val="22"/>
          <w:lang w:eastAsia="ja-JP"/>
        </w:rPr>
        <w:t>GHG emissions by 30% or more in 2025 and 50% or more in 2030 compared to business as usual (BAU*</w:t>
      </w:r>
      <w:r w:rsidR="00FB0B33" w:rsidRPr="0AF39FE3">
        <w:rPr>
          <w:rFonts w:ascii="Calibri" w:hAnsi="Calibri" w:cs="Calibri"/>
          <w:color w:val="000000" w:themeColor="text1"/>
          <w:sz w:val="22"/>
          <w:szCs w:val="22"/>
          <w:vertAlign w:val="superscript"/>
          <w:lang w:eastAsia="ja-JP"/>
        </w:rPr>
        <w:t>1</w:t>
      </w:r>
      <w:r w:rsidR="001266B6" w:rsidRPr="0AF39FE3">
        <w:rPr>
          <w:rFonts w:ascii="Calibri" w:hAnsi="Calibri" w:cs="Calibri"/>
          <w:color w:val="000000" w:themeColor="text1"/>
          <w:sz w:val="22"/>
          <w:szCs w:val="22"/>
          <w:lang w:eastAsia="ja-JP"/>
        </w:rPr>
        <w:t xml:space="preserve">) with 2019 as baseline year. Daikin has </w:t>
      </w:r>
      <w:r w:rsidR="00EA2E3D" w:rsidRPr="0AF39FE3">
        <w:rPr>
          <w:rFonts w:ascii="Calibri" w:hAnsi="Calibri" w:cs="Calibri"/>
          <w:color w:val="000000" w:themeColor="text1"/>
          <w:sz w:val="22"/>
          <w:szCs w:val="22"/>
          <w:lang w:eastAsia="ja-JP"/>
        </w:rPr>
        <w:t>now</w:t>
      </w:r>
      <w:r w:rsidR="001266B6" w:rsidRPr="0AF39FE3">
        <w:rPr>
          <w:rFonts w:ascii="Calibri" w:hAnsi="Calibri" w:cs="Calibri"/>
          <w:color w:val="000000" w:themeColor="text1"/>
          <w:sz w:val="22"/>
          <w:szCs w:val="22"/>
          <w:lang w:eastAsia="ja-JP"/>
        </w:rPr>
        <w:t xml:space="preserve"> received certification from </w:t>
      </w:r>
      <w:r w:rsidR="00AB6370" w:rsidRPr="0AF39FE3">
        <w:rPr>
          <w:rFonts w:ascii="Calibri" w:hAnsi="Calibri" w:cs="Calibri"/>
          <w:color w:val="000000" w:themeColor="text1"/>
          <w:sz w:val="22"/>
          <w:szCs w:val="22"/>
          <w:lang w:eastAsia="ja-JP"/>
        </w:rPr>
        <w:t xml:space="preserve">the </w:t>
      </w:r>
      <w:r w:rsidR="001266B6" w:rsidRPr="0AF39FE3">
        <w:rPr>
          <w:rFonts w:ascii="Calibri" w:hAnsi="Calibri" w:cs="Calibri"/>
          <w:color w:val="000000" w:themeColor="text1"/>
          <w:sz w:val="22"/>
          <w:szCs w:val="22"/>
          <w:lang w:eastAsia="ja-JP"/>
        </w:rPr>
        <w:t xml:space="preserve">SBTi for the emissions reduction target it has set based on </w:t>
      </w:r>
      <w:r w:rsidR="00EA2E3D" w:rsidRPr="0AF39FE3">
        <w:rPr>
          <w:rFonts w:ascii="Calibri" w:hAnsi="Calibri" w:cs="Calibri"/>
          <w:color w:val="000000" w:themeColor="text1"/>
          <w:sz w:val="22"/>
          <w:szCs w:val="22"/>
          <w:lang w:eastAsia="ja-JP"/>
        </w:rPr>
        <w:t xml:space="preserve">its </w:t>
      </w:r>
      <w:r w:rsidR="001266B6" w:rsidRPr="0AF39FE3">
        <w:rPr>
          <w:rFonts w:ascii="Calibri" w:hAnsi="Calibri" w:cs="Calibri"/>
          <w:color w:val="000000" w:themeColor="text1"/>
          <w:sz w:val="22"/>
          <w:szCs w:val="22"/>
          <w:lang w:eastAsia="ja-JP"/>
        </w:rPr>
        <w:t>vision.</w:t>
      </w:r>
    </w:p>
    <w:p w14:paraId="579F1923" w14:textId="247072AC" w:rsidR="00A96A8D" w:rsidRPr="00A96A8D" w:rsidRDefault="00A96A8D" w:rsidP="00A96A8D">
      <w:pPr>
        <w:pStyle w:val="NormalWeb"/>
        <w:shd w:val="clear" w:color="auto" w:fill="FFFFFF"/>
        <w:spacing w:after="375" w:line="390" w:lineRule="atLeast"/>
        <w:rPr>
          <w:rFonts w:ascii="Calibri" w:hAnsi="Calibri" w:cs="Calibri"/>
          <w:b/>
          <w:bCs/>
          <w:color w:val="0097E0"/>
        </w:rPr>
      </w:pPr>
      <w:r w:rsidRPr="009E75CF">
        <w:rPr>
          <w:rFonts w:ascii="Calibri" w:hAnsi="Calibri" w:cs="Calibri"/>
          <w:b/>
          <w:bCs/>
          <w:color w:val="0097E0"/>
        </w:rPr>
        <w:t xml:space="preserve">Approved </w:t>
      </w:r>
      <w:r w:rsidR="00633B7E">
        <w:rPr>
          <w:rFonts w:ascii="Calibri" w:hAnsi="Calibri" w:cs="Calibri"/>
          <w:b/>
          <w:bCs/>
          <w:color w:val="0097E0"/>
        </w:rPr>
        <w:t xml:space="preserve">GHG emission reduction </w:t>
      </w:r>
      <w:r w:rsidR="00760A05" w:rsidRPr="009E75CF">
        <w:rPr>
          <w:rFonts w:ascii="Calibri" w:hAnsi="Calibri" w:cs="Calibri"/>
          <w:b/>
          <w:bCs/>
          <w:color w:val="0097E0"/>
        </w:rPr>
        <w:t>t</w:t>
      </w:r>
      <w:r w:rsidRPr="009E75CF">
        <w:rPr>
          <w:rFonts w:ascii="Calibri" w:hAnsi="Calibri" w:cs="Calibri"/>
          <w:b/>
          <w:bCs/>
          <w:color w:val="0097E0"/>
        </w:rPr>
        <w:t>arget</w:t>
      </w:r>
      <w:r w:rsidR="002806E0">
        <w:rPr>
          <w:rFonts w:ascii="Calibri" w:hAnsi="Calibri" w:cs="Calibri"/>
          <w:b/>
          <w:bCs/>
          <w:color w:val="0097E0"/>
        </w:rPr>
        <w:t>s</w:t>
      </w:r>
      <w:r w:rsidRPr="009E75CF">
        <w:rPr>
          <w:rFonts w:ascii="Calibri" w:hAnsi="Calibri" w:cs="Calibri"/>
          <w:b/>
          <w:bCs/>
          <w:color w:val="0097E0"/>
        </w:rPr>
        <w:t xml:space="preserve"> of </w:t>
      </w:r>
      <w:r w:rsidR="009A6E61">
        <w:rPr>
          <w:rFonts w:ascii="Calibri" w:hAnsi="Calibri" w:cs="Calibri"/>
          <w:b/>
          <w:bCs/>
          <w:color w:val="0097E0"/>
        </w:rPr>
        <w:t>Daikin</w:t>
      </w:r>
      <w:r w:rsidR="002806E0">
        <w:rPr>
          <w:rFonts w:ascii="Calibri" w:hAnsi="Calibri" w:cs="Calibri"/>
          <w:b/>
          <w:bCs/>
          <w:color w:val="0097E0"/>
        </w:rPr>
        <w:t xml:space="preserve"> </w:t>
      </w:r>
      <w:r w:rsidRPr="009E75CF">
        <w:rPr>
          <w:rFonts w:ascii="Calibri" w:hAnsi="Calibri" w:cs="Calibri"/>
          <w:b/>
          <w:bCs/>
          <w:color w:val="0097E0"/>
        </w:rPr>
        <w:t>Group</w:t>
      </w:r>
    </w:p>
    <w:tbl>
      <w:tblPr>
        <w:tblStyle w:val="TableGrid"/>
        <w:tblW w:w="9067" w:type="dxa"/>
        <w:tblLook w:val="04A0" w:firstRow="1" w:lastRow="0" w:firstColumn="1" w:lastColumn="0" w:noHBand="0" w:noVBand="1"/>
      </w:tblPr>
      <w:tblGrid>
        <w:gridCol w:w="988"/>
        <w:gridCol w:w="8079"/>
      </w:tblGrid>
      <w:tr w:rsidR="00A96A8D" w14:paraId="2D93F0AA" w14:textId="77777777" w:rsidTr="001C1858">
        <w:trPr>
          <w:trHeight w:val="263"/>
        </w:trPr>
        <w:tc>
          <w:tcPr>
            <w:tcW w:w="988" w:type="dxa"/>
            <w:vAlign w:val="center"/>
          </w:tcPr>
          <w:p w14:paraId="0D9430C7" w14:textId="12EDE2A7" w:rsidR="00A96A8D" w:rsidRPr="00035026" w:rsidRDefault="00A96A8D" w:rsidP="008D6FFD">
            <w:pPr>
              <w:jc w:val="center"/>
              <w:rPr>
                <w:rFonts w:cstheme="minorHAnsi"/>
                <w:color w:val="000000" w:themeColor="text1"/>
                <w:sz w:val="24"/>
                <w:szCs w:val="24"/>
                <w:lang w:val="en-GB"/>
              </w:rPr>
            </w:pPr>
            <w:r w:rsidRPr="00035026">
              <w:rPr>
                <w:rFonts w:cstheme="minorHAnsi"/>
                <w:color w:val="000000" w:themeColor="text1"/>
              </w:rPr>
              <w:t>Scope</w:t>
            </w:r>
            <w:r w:rsidR="00ED41AC" w:rsidRPr="00035026">
              <w:rPr>
                <w:rFonts w:cstheme="minorHAnsi"/>
                <w:color w:val="000000" w:themeColor="text1"/>
              </w:rPr>
              <w:t xml:space="preserve"> </w:t>
            </w:r>
            <w:r w:rsidRPr="00035026">
              <w:rPr>
                <w:rFonts w:cstheme="minorHAnsi"/>
                <w:color w:val="000000" w:themeColor="text1"/>
              </w:rPr>
              <w:t>1</w:t>
            </w:r>
          </w:p>
        </w:tc>
        <w:tc>
          <w:tcPr>
            <w:tcW w:w="8079" w:type="dxa"/>
            <w:vMerge w:val="restart"/>
            <w:vAlign w:val="center"/>
          </w:tcPr>
          <w:p w14:paraId="09200CB3" w14:textId="58581A38" w:rsidR="00A96A8D" w:rsidRPr="00035026" w:rsidRDefault="00A96A8D" w:rsidP="008D6FFD">
            <w:pPr>
              <w:rPr>
                <w:rFonts w:cstheme="minorHAnsi"/>
                <w:color w:val="000000" w:themeColor="text1"/>
                <w:sz w:val="24"/>
                <w:szCs w:val="24"/>
                <w:lang w:val="en-GB"/>
              </w:rPr>
            </w:pPr>
            <w:r w:rsidRPr="00035026">
              <w:rPr>
                <w:rFonts w:cstheme="minorHAnsi"/>
                <w:color w:val="000000" w:themeColor="text1"/>
              </w:rPr>
              <w:t>Daikin commits to reduce absolute scope</w:t>
            </w:r>
            <w:r w:rsidR="00ED41AC" w:rsidRPr="00035026">
              <w:rPr>
                <w:rFonts w:cstheme="minorHAnsi"/>
                <w:color w:val="000000" w:themeColor="text1"/>
              </w:rPr>
              <w:t xml:space="preserve"> </w:t>
            </w:r>
            <w:r w:rsidRPr="00035026">
              <w:rPr>
                <w:rFonts w:cstheme="minorHAnsi"/>
                <w:color w:val="000000" w:themeColor="text1"/>
              </w:rPr>
              <w:t>1 and 2 GHG emissions 46.2% by FY2031</w:t>
            </w:r>
            <w:r w:rsidR="00FF22D8" w:rsidRPr="00035026">
              <w:rPr>
                <w:rFonts w:ascii="Calibri" w:hAnsi="Calibri" w:cs="Calibri"/>
                <w:color w:val="000000" w:themeColor="text1"/>
              </w:rPr>
              <w:t>*</w:t>
            </w:r>
            <w:r w:rsidR="00FF22D8" w:rsidRPr="00035026">
              <w:rPr>
                <w:rFonts w:ascii="Calibri" w:hAnsi="Calibri" w:cs="Calibri"/>
                <w:color w:val="000000" w:themeColor="text1"/>
                <w:vertAlign w:val="superscript"/>
              </w:rPr>
              <w:t>2</w:t>
            </w:r>
            <w:r w:rsidRPr="00035026">
              <w:rPr>
                <w:rFonts w:cstheme="minorHAnsi"/>
                <w:color w:val="000000" w:themeColor="text1"/>
              </w:rPr>
              <w:t xml:space="preserve"> from a FY2020</w:t>
            </w:r>
            <w:r w:rsidR="00FF22D8" w:rsidRPr="00035026">
              <w:rPr>
                <w:rFonts w:ascii="Calibri" w:hAnsi="Calibri" w:cs="Calibri"/>
                <w:color w:val="000000" w:themeColor="text1"/>
              </w:rPr>
              <w:t>*</w:t>
            </w:r>
            <w:r w:rsidR="00FF22D8" w:rsidRPr="00035026">
              <w:rPr>
                <w:rFonts w:ascii="Calibri" w:hAnsi="Calibri" w:cs="Calibri"/>
                <w:color w:val="000000" w:themeColor="text1"/>
                <w:vertAlign w:val="superscript"/>
              </w:rPr>
              <w:t>3</w:t>
            </w:r>
            <w:r w:rsidRPr="00035026">
              <w:rPr>
                <w:rFonts w:cstheme="minorHAnsi"/>
                <w:color w:val="000000" w:themeColor="text1"/>
              </w:rPr>
              <w:t xml:space="preserve"> base year.</w:t>
            </w:r>
          </w:p>
        </w:tc>
      </w:tr>
      <w:tr w:rsidR="00A96A8D" w14:paraId="6EAFA671" w14:textId="77777777" w:rsidTr="001C1858">
        <w:trPr>
          <w:trHeight w:val="267"/>
        </w:trPr>
        <w:tc>
          <w:tcPr>
            <w:tcW w:w="988" w:type="dxa"/>
            <w:vAlign w:val="center"/>
          </w:tcPr>
          <w:p w14:paraId="1F848818" w14:textId="4B1CE3A7" w:rsidR="00A96A8D" w:rsidRPr="00035026" w:rsidRDefault="00A96A8D" w:rsidP="008D6FFD">
            <w:pPr>
              <w:jc w:val="center"/>
              <w:rPr>
                <w:rFonts w:cstheme="minorHAnsi"/>
                <w:color w:val="000000" w:themeColor="text1"/>
                <w:sz w:val="24"/>
                <w:szCs w:val="24"/>
                <w:lang w:val="en-GB"/>
              </w:rPr>
            </w:pPr>
            <w:r w:rsidRPr="00035026">
              <w:rPr>
                <w:rFonts w:cstheme="minorHAnsi"/>
                <w:color w:val="000000" w:themeColor="text1"/>
              </w:rPr>
              <w:t>Scope</w:t>
            </w:r>
            <w:r w:rsidR="00ED41AC" w:rsidRPr="00035026">
              <w:rPr>
                <w:rFonts w:cstheme="minorHAnsi"/>
                <w:color w:val="000000" w:themeColor="text1"/>
              </w:rPr>
              <w:t xml:space="preserve"> </w:t>
            </w:r>
            <w:r w:rsidRPr="00035026">
              <w:rPr>
                <w:rFonts w:cstheme="minorHAnsi"/>
                <w:color w:val="000000" w:themeColor="text1"/>
              </w:rPr>
              <w:t>2</w:t>
            </w:r>
          </w:p>
        </w:tc>
        <w:tc>
          <w:tcPr>
            <w:tcW w:w="8079" w:type="dxa"/>
            <w:vMerge/>
          </w:tcPr>
          <w:p w14:paraId="3A65CE7F" w14:textId="77777777" w:rsidR="00A96A8D" w:rsidRPr="00035026" w:rsidRDefault="00A96A8D" w:rsidP="008D6FFD">
            <w:pPr>
              <w:rPr>
                <w:rFonts w:cstheme="minorHAnsi"/>
                <w:color w:val="000000" w:themeColor="text1"/>
                <w:sz w:val="24"/>
                <w:szCs w:val="24"/>
                <w:lang w:val="en-GB"/>
              </w:rPr>
            </w:pPr>
          </w:p>
        </w:tc>
      </w:tr>
      <w:tr w:rsidR="00A96A8D" w:rsidRPr="00817871" w14:paraId="1EA3D40A" w14:textId="77777777" w:rsidTr="001C1858">
        <w:trPr>
          <w:trHeight w:val="554"/>
        </w:trPr>
        <w:tc>
          <w:tcPr>
            <w:tcW w:w="988" w:type="dxa"/>
            <w:vAlign w:val="center"/>
          </w:tcPr>
          <w:p w14:paraId="639121C1" w14:textId="2E566658" w:rsidR="00A96A8D" w:rsidRPr="00035026" w:rsidRDefault="00A96A8D" w:rsidP="008D6FFD">
            <w:pPr>
              <w:jc w:val="center"/>
              <w:rPr>
                <w:rFonts w:cstheme="minorHAnsi"/>
                <w:color w:val="000000" w:themeColor="text1"/>
                <w:sz w:val="24"/>
                <w:szCs w:val="24"/>
                <w:lang w:val="en-GB"/>
              </w:rPr>
            </w:pPr>
            <w:r w:rsidRPr="00035026">
              <w:rPr>
                <w:rFonts w:cstheme="minorHAnsi"/>
                <w:color w:val="000000" w:themeColor="text1"/>
              </w:rPr>
              <w:t>Scope</w:t>
            </w:r>
            <w:r w:rsidR="00ED41AC" w:rsidRPr="00035026">
              <w:rPr>
                <w:rFonts w:cstheme="minorHAnsi"/>
                <w:color w:val="000000" w:themeColor="text1"/>
              </w:rPr>
              <w:t xml:space="preserve"> </w:t>
            </w:r>
            <w:r w:rsidRPr="00035026">
              <w:rPr>
                <w:rFonts w:cstheme="minorHAnsi"/>
                <w:color w:val="000000" w:themeColor="text1"/>
              </w:rPr>
              <w:t>3</w:t>
            </w:r>
          </w:p>
        </w:tc>
        <w:tc>
          <w:tcPr>
            <w:tcW w:w="8079" w:type="dxa"/>
            <w:vAlign w:val="center"/>
          </w:tcPr>
          <w:p w14:paraId="51C8C7BF" w14:textId="294C8286" w:rsidR="00A96A8D" w:rsidRPr="00035026" w:rsidRDefault="00A96A8D" w:rsidP="008D6FFD">
            <w:pPr>
              <w:rPr>
                <w:rFonts w:cstheme="minorHAnsi"/>
                <w:color w:val="000000" w:themeColor="text1"/>
                <w:lang w:val="en-GB"/>
              </w:rPr>
            </w:pPr>
            <w:r w:rsidRPr="00035026">
              <w:rPr>
                <w:rFonts w:cstheme="minorHAnsi"/>
                <w:color w:val="000000" w:themeColor="text1"/>
              </w:rPr>
              <w:t>Daikin commits to reduce scope</w:t>
            </w:r>
            <w:r w:rsidR="00ED41AC" w:rsidRPr="00035026">
              <w:rPr>
                <w:rFonts w:cstheme="minorHAnsi"/>
                <w:color w:val="000000" w:themeColor="text1"/>
              </w:rPr>
              <w:t xml:space="preserve"> </w:t>
            </w:r>
            <w:r w:rsidRPr="00035026">
              <w:rPr>
                <w:rFonts w:cstheme="minorHAnsi"/>
                <w:color w:val="000000" w:themeColor="text1"/>
              </w:rPr>
              <w:t>3 GHG emissions from use of sold products and end-of-life treatment of sold products 55% per JPY value added within the same timeframe.</w:t>
            </w:r>
          </w:p>
        </w:tc>
      </w:tr>
    </w:tbl>
    <w:p w14:paraId="77528219" w14:textId="3008FC72" w:rsidR="001F7054" w:rsidRPr="00B73A56" w:rsidRDefault="00B73A56" w:rsidP="001D1027">
      <w:pPr>
        <w:pStyle w:val="NormalWeb"/>
        <w:shd w:val="clear" w:color="auto" w:fill="FFFFFF"/>
        <w:spacing w:before="0" w:beforeAutospacing="0" w:after="0" w:afterAutospacing="0" w:line="80" w:lineRule="atLeast"/>
        <w:rPr>
          <w:rFonts w:ascii="Calibri" w:hAnsi="Calibri" w:cs="Calibri"/>
          <w:sz w:val="22"/>
          <w:szCs w:val="22"/>
          <w:lang w:eastAsia="ja-JP"/>
        </w:rPr>
      </w:pPr>
      <w:r w:rsidRPr="00B73A56">
        <w:rPr>
          <w:rFonts w:ascii="Calibri" w:hAnsi="Calibri" w:cs="Calibri"/>
          <w:sz w:val="22"/>
          <w:szCs w:val="22"/>
          <w:lang w:eastAsia="ja-JP"/>
        </w:rPr>
        <w:t xml:space="preserve">Definition of </w:t>
      </w:r>
      <w:r w:rsidR="00760A05">
        <w:rPr>
          <w:rFonts w:ascii="Calibri" w:hAnsi="Calibri" w:cs="Calibri"/>
          <w:sz w:val="22"/>
          <w:szCs w:val="22"/>
          <w:lang w:eastAsia="ja-JP"/>
        </w:rPr>
        <w:t>s</w:t>
      </w:r>
      <w:r w:rsidRPr="00B73A56">
        <w:rPr>
          <w:rFonts w:ascii="Calibri" w:hAnsi="Calibri" w:cs="Calibri"/>
          <w:sz w:val="22"/>
          <w:szCs w:val="22"/>
          <w:lang w:eastAsia="ja-JP"/>
        </w:rPr>
        <w:t>cope</w:t>
      </w:r>
      <w:r w:rsidR="00053613">
        <w:rPr>
          <w:rFonts w:ascii="Calibri" w:hAnsi="Calibri" w:cs="Calibri"/>
          <w:sz w:val="22"/>
          <w:szCs w:val="22"/>
          <w:lang w:eastAsia="ja-JP"/>
        </w:rPr>
        <w:t>s</w:t>
      </w:r>
      <w:r w:rsidRPr="00B73A56">
        <w:rPr>
          <w:rFonts w:ascii="Calibri" w:hAnsi="Calibri" w:cs="Calibri"/>
          <w:sz w:val="22"/>
          <w:szCs w:val="22"/>
          <w:lang w:eastAsia="ja-JP"/>
        </w:rPr>
        <w:t xml:space="preserve"> by </w:t>
      </w:r>
      <w:r w:rsidR="00760A05">
        <w:rPr>
          <w:rFonts w:ascii="Calibri" w:hAnsi="Calibri" w:cs="Calibri"/>
          <w:sz w:val="22"/>
          <w:szCs w:val="22"/>
          <w:lang w:eastAsia="ja-JP"/>
        </w:rPr>
        <w:t xml:space="preserve">the </w:t>
      </w:r>
      <w:r w:rsidRPr="00B73A56">
        <w:rPr>
          <w:rFonts w:ascii="Calibri" w:hAnsi="Calibri" w:cs="Calibri"/>
          <w:sz w:val="22"/>
          <w:szCs w:val="22"/>
          <w:lang w:eastAsia="ja-JP"/>
        </w:rPr>
        <w:t>SBTi</w:t>
      </w:r>
      <w:r>
        <w:rPr>
          <w:rFonts w:ascii="Calibri" w:hAnsi="Calibri" w:cs="Calibri"/>
          <w:sz w:val="22"/>
          <w:szCs w:val="22"/>
          <w:lang w:eastAsia="ja-JP"/>
        </w:rPr>
        <w:t>:</w:t>
      </w:r>
      <w:r w:rsidR="00053613">
        <w:rPr>
          <w:rFonts w:ascii="Calibri" w:hAnsi="Calibri" w:cs="Calibri"/>
          <w:sz w:val="22"/>
          <w:szCs w:val="22"/>
          <w:lang w:eastAsia="ja-JP"/>
        </w:rPr>
        <w:t xml:space="preserve"> </w:t>
      </w:r>
      <w:hyperlink r:id="rId10" w:anchor="what-are-the-emissions-scopes-which-scopes-do-targets-have-to-cover" w:history="1">
        <w:r w:rsidR="00725462" w:rsidRPr="00725462">
          <w:rPr>
            <w:rStyle w:val="Hyperlink"/>
            <w:rFonts w:ascii="Calibri" w:hAnsi="Calibri" w:cs="Calibri"/>
            <w:sz w:val="22"/>
            <w:szCs w:val="22"/>
            <w:lang w:eastAsia="ja-JP"/>
          </w:rPr>
          <w:t>What are the emissions scopes?</w:t>
        </w:r>
      </w:hyperlink>
      <w:r w:rsidR="00725462" w:rsidRPr="00725462">
        <w:rPr>
          <w:rFonts w:ascii="Calibri" w:hAnsi="Calibri" w:cs="Calibri"/>
          <w:sz w:val="22"/>
          <w:szCs w:val="22"/>
          <w:lang w:eastAsia="ja-JP"/>
        </w:rPr>
        <w:t xml:space="preserve"> </w:t>
      </w:r>
    </w:p>
    <w:p w14:paraId="59893A39" w14:textId="5B08D38C" w:rsidR="003100F2" w:rsidRPr="00A73A42" w:rsidRDefault="002B3E0F" w:rsidP="00A73A42">
      <w:pPr>
        <w:pStyle w:val="NormalWeb"/>
        <w:shd w:val="clear" w:color="auto" w:fill="FFFFFF" w:themeFill="background1"/>
        <w:spacing w:line="80" w:lineRule="atLeast"/>
        <w:rPr>
          <w:rFonts w:ascii="Calibri" w:hAnsi="Calibri" w:cs="Calibri"/>
          <w:color w:val="000000" w:themeColor="text1"/>
          <w:sz w:val="20"/>
          <w:szCs w:val="20"/>
          <w:lang w:eastAsia="ja-JP"/>
        </w:rPr>
      </w:pPr>
      <w:r w:rsidRPr="00035026">
        <w:rPr>
          <w:rFonts w:ascii="Calibri" w:hAnsi="Calibri" w:cs="Calibri"/>
          <w:color w:val="000000" w:themeColor="text1"/>
          <w:sz w:val="20"/>
          <w:szCs w:val="20"/>
          <w:lang w:eastAsia="ja-JP"/>
        </w:rPr>
        <w:t>*</w:t>
      </w:r>
      <w:r w:rsidRPr="00035026">
        <w:rPr>
          <w:rFonts w:ascii="Calibri" w:hAnsi="Calibri" w:cs="Calibri"/>
          <w:color w:val="000000" w:themeColor="text1"/>
          <w:sz w:val="20"/>
          <w:szCs w:val="20"/>
          <w:vertAlign w:val="superscript"/>
          <w:lang w:eastAsia="ja-JP"/>
        </w:rPr>
        <w:t>1</w:t>
      </w:r>
      <w:r w:rsidRPr="00035026">
        <w:rPr>
          <w:rFonts w:ascii="Calibri" w:hAnsi="Calibri" w:cs="Calibri"/>
          <w:color w:val="000000" w:themeColor="text1"/>
          <w:sz w:val="20"/>
          <w:szCs w:val="20"/>
          <w:lang w:eastAsia="ja-JP"/>
        </w:rPr>
        <w:t xml:space="preserve"> BAU: In case of normal business growth without the implementation of countermeasures.</w:t>
      </w:r>
      <w:r w:rsidRPr="00035026">
        <w:rPr>
          <w:color w:val="000000" w:themeColor="text1"/>
        </w:rPr>
        <w:br/>
      </w:r>
      <w:r w:rsidRPr="00035026">
        <w:rPr>
          <w:rFonts w:ascii="Calibri" w:hAnsi="Calibri" w:cs="Calibri"/>
          <w:color w:val="000000" w:themeColor="text1"/>
          <w:sz w:val="20"/>
          <w:szCs w:val="20"/>
          <w:lang w:eastAsia="ja-JP"/>
        </w:rPr>
        <w:t>*</w:t>
      </w:r>
      <w:r w:rsidRPr="00035026">
        <w:rPr>
          <w:rFonts w:ascii="Calibri" w:hAnsi="Calibri" w:cs="Calibri"/>
          <w:color w:val="000000" w:themeColor="text1"/>
          <w:sz w:val="20"/>
          <w:szCs w:val="20"/>
          <w:vertAlign w:val="superscript"/>
          <w:lang w:eastAsia="ja-JP"/>
        </w:rPr>
        <w:t>2</w:t>
      </w:r>
      <w:r w:rsidRPr="00035026">
        <w:rPr>
          <w:rFonts w:ascii="Calibri" w:hAnsi="Calibri" w:cs="Calibri"/>
          <w:color w:val="000000" w:themeColor="text1"/>
          <w:sz w:val="20"/>
          <w:szCs w:val="20"/>
          <w:lang w:eastAsia="ja-JP"/>
        </w:rPr>
        <w:t xml:space="preserve"> FY2031: April 1, 2030 – March 31, 2031</w:t>
      </w:r>
      <w:r w:rsidRPr="00035026">
        <w:rPr>
          <w:color w:val="000000" w:themeColor="text1"/>
        </w:rPr>
        <w:br/>
      </w:r>
      <w:r w:rsidRPr="00035026">
        <w:rPr>
          <w:rFonts w:ascii="Calibri" w:hAnsi="Calibri" w:cs="Calibri"/>
          <w:color w:val="000000" w:themeColor="text1"/>
          <w:sz w:val="20"/>
          <w:szCs w:val="20"/>
          <w:lang w:eastAsia="ja-JP"/>
        </w:rPr>
        <w:t>*</w:t>
      </w:r>
      <w:r w:rsidRPr="00035026">
        <w:rPr>
          <w:rFonts w:ascii="Calibri" w:hAnsi="Calibri" w:cs="Calibri"/>
          <w:color w:val="000000" w:themeColor="text1"/>
          <w:sz w:val="20"/>
          <w:szCs w:val="20"/>
          <w:vertAlign w:val="superscript"/>
          <w:lang w:eastAsia="ja-JP"/>
        </w:rPr>
        <w:t>3</w:t>
      </w:r>
      <w:r w:rsidRPr="00035026">
        <w:rPr>
          <w:rFonts w:ascii="Calibri" w:hAnsi="Calibri" w:cs="Calibri"/>
          <w:color w:val="000000" w:themeColor="text1"/>
          <w:sz w:val="20"/>
          <w:szCs w:val="20"/>
          <w:lang w:eastAsia="ja-JP"/>
        </w:rPr>
        <w:t xml:space="preserve"> FY2020: April 1, 2019 – March 31, 2020</w:t>
      </w:r>
    </w:p>
    <w:p w14:paraId="4704C528" w14:textId="08D53B59" w:rsidR="001D1027" w:rsidRPr="00FD604D" w:rsidRDefault="001D1027" w:rsidP="001D1027">
      <w:pPr>
        <w:pStyle w:val="NormalWeb"/>
        <w:shd w:val="clear" w:color="auto" w:fill="FFFFFF"/>
        <w:spacing w:before="0" w:beforeAutospacing="0" w:after="0" w:afterAutospacing="0" w:line="80" w:lineRule="atLeast"/>
        <w:rPr>
          <w:b/>
          <w:bCs/>
        </w:rPr>
      </w:pPr>
      <w:r w:rsidRPr="00FD604D">
        <w:rPr>
          <w:rFonts w:ascii="Calibri" w:hAnsi="Calibri" w:cs="Calibri"/>
          <w:b/>
          <w:bCs/>
          <w:sz w:val="22"/>
          <w:lang w:eastAsia="ja-JP"/>
        </w:rPr>
        <w:t>Further information</w:t>
      </w:r>
    </w:p>
    <w:p w14:paraId="1D0C5751" w14:textId="645517E7" w:rsidR="001D1027" w:rsidRPr="00786C0E" w:rsidRDefault="00C61470" w:rsidP="001D1027">
      <w:pPr>
        <w:pStyle w:val="NormalWeb"/>
        <w:shd w:val="clear" w:color="auto" w:fill="FFFFFF"/>
        <w:spacing w:after="0" w:afterAutospacing="0" w:line="80" w:lineRule="atLeast"/>
        <w:rPr>
          <w:rFonts w:ascii="Calibri" w:hAnsi="Calibri" w:cs="Calibri"/>
          <w:sz w:val="22"/>
          <w:szCs w:val="22"/>
          <w:lang w:eastAsia="ja-JP"/>
        </w:rPr>
      </w:pPr>
      <w:r w:rsidRPr="00786C0E">
        <w:rPr>
          <w:rFonts w:ascii="Calibri" w:hAnsi="Calibri" w:cs="Calibri"/>
          <w:sz w:val="22"/>
          <w:szCs w:val="22"/>
          <w:lang w:eastAsia="ja-JP"/>
        </w:rPr>
        <w:t>About SBTi</w:t>
      </w:r>
      <w:r w:rsidR="001D557F">
        <w:rPr>
          <w:rFonts w:ascii="Calibri" w:hAnsi="Calibri" w:cs="Calibri"/>
          <w:sz w:val="22"/>
          <w:szCs w:val="22"/>
          <w:lang w:eastAsia="ja-JP"/>
        </w:rPr>
        <w:t xml:space="preserve">: </w:t>
      </w:r>
      <w:hyperlink r:id="rId11" w:history="1">
        <w:r w:rsidR="001D557F" w:rsidRPr="001D557F">
          <w:rPr>
            <w:rStyle w:val="Hyperlink"/>
            <w:rFonts w:ascii="Calibri" w:hAnsi="Calibri" w:cs="Calibri"/>
            <w:sz w:val="22"/>
            <w:szCs w:val="22"/>
            <w:lang w:eastAsia="ja-JP"/>
          </w:rPr>
          <w:t>ABOUT US</w:t>
        </w:r>
      </w:hyperlink>
      <w:r w:rsidR="001D557F">
        <w:t xml:space="preserve"> </w:t>
      </w:r>
      <w:r w:rsidR="00CC074C" w:rsidRPr="00786C0E">
        <w:rPr>
          <w:rFonts w:ascii="Calibri" w:hAnsi="Calibri" w:cs="Calibri"/>
          <w:sz w:val="22"/>
          <w:szCs w:val="22"/>
          <w:lang w:eastAsia="ja-JP"/>
        </w:rPr>
        <w:t xml:space="preserve"> </w:t>
      </w:r>
      <w:r w:rsidR="002E75A6" w:rsidRPr="00786C0E">
        <w:rPr>
          <w:rFonts w:ascii="Calibri" w:hAnsi="Calibri" w:cs="Calibri"/>
          <w:sz w:val="22"/>
          <w:szCs w:val="22"/>
          <w:lang w:eastAsia="ja-JP"/>
        </w:rPr>
        <w:t xml:space="preserve"> </w:t>
      </w:r>
    </w:p>
    <w:p w14:paraId="0A5B6463" w14:textId="25700C24" w:rsidR="00D25321" w:rsidRPr="00786C0E" w:rsidRDefault="0015736D" w:rsidP="00D25321">
      <w:pPr>
        <w:pStyle w:val="NormalWeb"/>
        <w:shd w:val="clear" w:color="auto" w:fill="FFFFFF"/>
        <w:spacing w:before="0" w:beforeAutospacing="0" w:after="0" w:afterAutospacing="0" w:line="80" w:lineRule="atLeast"/>
        <w:rPr>
          <w:rFonts w:ascii="Calibri" w:hAnsi="Calibri" w:cs="Calibri"/>
          <w:sz w:val="22"/>
          <w:szCs w:val="22"/>
        </w:rPr>
      </w:pPr>
      <w:r w:rsidRPr="00786C0E">
        <w:rPr>
          <w:rFonts w:ascii="Calibri" w:hAnsi="Calibri" w:cs="Calibri"/>
          <w:sz w:val="22"/>
          <w:szCs w:val="22"/>
        </w:rPr>
        <w:t>Certified Companies by SBTi</w:t>
      </w:r>
      <w:r w:rsidR="001D1027" w:rsidRPr="00786C0E">
        <w:rPr>
          <w:rFonts w:ascii="Calibri" w:hAnsi="Calibri" w:cs="Calibri"/>
          <w:sz w:val="22"/>
          <w:szCs w:val="22"/>
        </w:rPr>
        <w:t>:</w:t>
      </w:r>
      <w:r w:rsidR="001D557F">
        <w:rPr>
          <w:rFonts w:ascii="Calibri" w:hAnsi="Calibri" w:cs="Calibri"/>
          <w:sz w:val="22"/>
          <w:szCs w:val="22"/>
        </w:rPr>
        <w:t xml:space="preserve"> </w:t>
      </w:r>
      <w:hyperlink r:id="rId12" w:history="1">
        <w:r w:rsidR="001D557F" w:rsidRPr="001D557F">
          <w:rPr>
            <w:rStyle w:val="Hyperlink"/>
            <w:rFonts w:ascii="Calibri" w:hAnsi="Calibri" w:cs="Calibri"/>
            <w:sz w:val="22"/>
            <w:szCs w:val="22"/>
          </w:rPr>
          <w:t>COMPANIES TAKING ACTION</w:t>
        </w:r>
      </w:hyperlink>
      <w:r w:rsidR="00ED41AC" w:rsidRPr="00786C0E">
        <w:rPr>
          <w:rFonts w:ascii="Calibri" w:hAnsi="Calibri" w:cs="Calibri"/>
          <w:sz w:val="22"/>
          <w:szCs w:val="22"/>
        </w:rPr>
        <w:br/>
      </w:r>
      <w:r w:rsidR="00482499" w:rsidRPr="00786C0E">
        <w:rPr>
          <w:rFonts w:ascii="Calibri" w:hAnsi="Calibri" w:cs="Calibri"/>
          <w:sz w:val="22"/>
          <w:szCs w:val="22"/>
        </w:rPr>
        <w:t>Daikin's sustainability initiatives</w:t>
      </w:r>
      <w:r w:rsidR="00B8733D" w:rsidRPr="00786C0E">
        <w:rPr>
          <w:rFonts w:ascii="Calibri" w:hAnsi="Calibri" w:cs="Calibri"/>
          <w:sz w:val="22"/>
          <w:szCs w:val="22"/>
        </w:rPr>
        <w:t xml:space="preserve">: </w:t>
      </w:r>
      <w:r w:rsidR="001D557F">
        <w:rPr>
          <w:rFonts w:ascii="Calibri" w:hAnsi="Calibri" w:cs="Calibri"/>
          <w:sz w:val="22"/>
          <w:szCs w:val="22"/>
        </w:rPr>
        <w:tab/>
      </w:r>
      <w:hyperlink r:id="rId13" w:history="1">
        <w:r w:rsidR="001D557F" w:rsidRPr="001D557F">
          <w:rPr>
            <w:rStyle w:val="Hyperlink"/>
            <w:rFonts w:ascii="Calibri" w:hAnsi="Calibri" w:cs="Calibri"/>
            <w:sz w:val="22"/>
            <w:szCs w:val="22"/>
          </w:rPr>
          <w:t>Daikin Industries Sustainability Report</w:t>
        </w:r>
      </w:hyperlink>
    </w:p>
    <w:p w14:paraId="47E99026" w14:textId="40ACEF84" w:rsidR="00ED41AC" w:rsidRPr="001D557F" w:rsidRDefault="00F34DE7" w:rsidP="00817871">
      <w:pPr>
        <w:pStyle w:val="NormalWeb"/>
        <w:shd w:val="clear" w:color="auto" w:fill="FFFFFF"/>
        <w:spacing w:before="0" w:beforeAutospacing="0" w:after="0" w:afterAutospacing="0" w:line="80" w:lineRule="atLeast"/>
        <w:ind w:left="2880" w:firstLine="720"/>
        <w:rPr>
          <w:rStyle w:val="Hyperlink"/>
          <w:rFonts w:ascii="Calibri" w:hAnsi="Calibri" w:cs="Calibri"/>
          <w:color w:val="auto"/>
          <w:sz w:val="22"/>
          <w:szCs w:val="22"/>
          <w:u w:val="none"/>
          <w:lang w:val="fr-FR"/>
        </w:rPr>
      </w:pPr>
      <w:hyperlink r:id="rId14" w:history="1">
        <w:r w:rsidR="001D557F" w:rsidRPr="001D557F">
          <w:rPr>
            <w:rStyle w:val="Hyperlink"/>
            <w:rFonts w:ascii="Calibri" w:hAnsi="Calibri" w:cs="Calibri"/>
            <w:sz w:val="22"/>
            <w:szCs w:val="22"/>
            <w:lang w:val="fr-FR"/>
          </w:rPr>
          <w:t xml:space="preserve">Daikin Europe </w:t>
        </w:r>
        <w:proofErr w:type="spellStart"/>
        <w:r w:rsidR="001D557F" w:rsidRPr="001D557F">
          <w:rPr>
            <w:rStyle w:val="Hyperlink"/>
            <w:rFonts w:ascii="Calibri" w:hAnsi="Calibri" w:cs="Calibri"/>
            <w:sz w:val="22"/>
            <w:szCs w:val="22"/>
            <w:lang w:val="fr-FR"/>
          </w:rPr>
          <w:t>Environmental</w:t>
        </w:r>
        <w:proofErr w:type="spellEnd"/>
        <w:r w:rsidR="001D557F" w:rsidRPr="001D557F">
          <w:rPr>
            <w:rStyle w:val="Hyperlink"/>
            <w:rFonts w:ascii="Calibri" w:hAnsi="Calibri" w:cs="Calibri"/>
            <w:sz w:val="22"/>
            <w:szCs w:val="22"/>
            <w:lang w:val="fr-FR"/>
          </w:rPr>
          <w:t xml:space="preserve"> Report 2023</w:t>
        </w:r>
      </w:hyperlink>
    </w:p>
    <w:p w14:paraId="452E5FA3" w14:textId="242437A8" w:rsidR="00043298" w:rsidRPr="00786C0E" w:rsidRDefault="00043298" w:rsidP="00035026">
      <w:pPr>
        <w:rPr>
          <w:sz w:val="24"/>
          <w:szCs w:val="24"/>
          <w:lang w:val="fr-FR"/>
        </w:rPr>
      </w:pPr>
      <w:r w:rsidRPr="00786C0E">
        <w:rPr>
          <w:rStyle w:val="normaltextrun"/>
          <w:rFonts w:cstheme="minorHAnsi"/>
          <w:b/>
          <w:bCs/>
          <w:lang w:val="fr-FR"/>
        </w:rPr>
        <w:lastRenderedPageBreak/>
        <w:t>About Daikin Europe N.V.</w:t>
      </w:r>
      <w:r w:rsidRPr="00786C0E">
        <w:rPr>
          <w:rStyle w:val="eop"/>
          <w:rFonts w:cstheme="minorHAnsi"/>
          <w:lang w:val="fr-FR"/>
        </w:rPr>
        <w:t> </w:t>
      </w:r>
    </w:p>
    <w:p w14:paraId="1F17BFCB" w14:textId="493A5B4B" w:rsidR="00043298" w:rsidRPr="00DC1C3B" w:rsidRDefault="00DC1C3B" w:rsidP="00043298">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color w:val="000000"/>
          <w:sz w:val="21"/>
          <w:szCs w:val="21"/>
          <w:shd w:val="clear" w:color="auto" w:fill="FFFFFF"/>
        </w:rPr>
        <w:t xml:space="preserve">The </w:t>
      </w:r>
      <w:r w:rsidR="00043298" w:rsidRPr="00DC1C3B">
        <w:rPr>
          <w:rStyle w:val="normaltextrun"/>
          <w:rFonts w:asciiTheme="minorHAnsi" w:hAnsiTheme="minorHAnsi" w:cstheme="minorHAnsi"/>
          <w:color w:val="000000"/>
          <w:sz w:val="21"/>
          <w:szCs w:val="21"/>
          <w:shd w:val="clear" w:color="auto" w:fill="FFFFFF"/>
        </w:rPr>
        <w:t>Daikin Europe N.V. is a subsidiary of the global group Daikin Industries, and the leading provider of heating, cooling, ventilation, air purification and refrigeration (HVAC&amp;R) technology in Europe, Middle East and Africa. Daikin designs, manufactures, and brings to market a broad portfolio of products, maintenance services as well as turnkey solutions for residential, commercial and industrial purposes. To date</w:t>
      </w:r>
      <w:r w:rsidR="00F10903">
        <w:rPr>
          <w:rStyle w:val="normaltextrun"/>
          <w:rFonts w:asciiTheme="minorHAnsi" w:hAnsiTheme="minorHAnsi" w:cstheme="minorHAnsi"/>
          <w:color w:val="000000"/>
          <w:sz w:val="21"/>
          <w:szCs w:val="21"/>
          <w:shd w:val="clear" w:color="auto" w:fill="FFFFFF"/>
        </w:rPr>
        <w:t>,</w:t>
      </w:r>
      <w:r w:rsidR="00043298" w:rsidRPr="00DC1C3B">
        <w:rPr>
          <w:rStyle w:val="normaltextrun"/>
          <w:rFonts w:asciiTheme="minorHAnsi" w:hAnsiTheme="minorHAnsi" w:cstheme="minorHAnsi"/>
          <w:color w:val="000000"/>
          <w:sz w:val="21"/>
          <w:szCs w:val="21"/>
          <w:shd w:val="clear" w:color="auto" w:fill="FFFFFF"/>
        </w:rPr>
        <w:t xml:space="preserve"> Daikin Europe has over 13,700 employees across more than 57 consolidated subsidiaries. It has 14 manufacturing facilities based in Belgium, the Czech Republic, Germany, Italy, Spain, Austria, the United Kingdom, Turkey, the United Arab Emirates, and the Kingdom of Saudi Arabia. The headquarters of the Daikin Europe group are in Ostend, Belgium. The company was established in 1972, production in Europe started in 1973.</w:t>
      </w:r>
      <w:r w:rsidR="00043298" w:rsidRPr="00DC1C3B">
        <w:rPr>
          <w:rStyle w:val="eop"/>
          <w:rFonts w:asciiTheme="minorHAnsi" w:hAnsiTheme="minorHAnsi" w:cstheme="minorHAnsi"/>
          <w:color w:val="000000"/>
          <w:sz w:val="21"/>
          <w:szCs w:val="21"/>
        </w:rPr>
        <w:t> </w:t>
      </w:r>
    </w:p>
    <w:p w14:paraId="76E6F228" w14:textId="77777777" w:rsidR="000C39D4" w:rsidRPr="00DC1C3B" w:rsidRDefault="000C39D4" w:rsidP="00043298">
      <w:pPr>
        <w:pStyle w:val="paragraph"/>
        <w:spacing w:before="0" w:beforeAutospacing="0" w:after="0" w:afterAutospacing="0"/>
        <w:textAlignment w:val="baseline"/>
        <w:rPr>
          <w:rStyle w:val="normaltextrun"/>
          <w:rFonts w:asciiTheme="minorHAnsi" w:hAnsiTheme="minorHAnsi" w:cstheme="minorHAnsi"/>
          <w:b/>
          <w:bCs/>
          <w:color w:val="000000"/>
          <w:sz w:val="21"/>
          <w:szCs w:val="21"/>
          <w:shd w:val="clear" w:color="auto" w:fill="FFFFFF"/>
        </w:rPr>
      </w:pPr>
    </w:p>
    <w:p w14:paraId="6D257E79" w14:textId="3B6398BA" w:rsidR="00043298" w:rsidRPr="00786C0E" w:rsidRDefault="00043298" w:rsidP="00F90AC8">
      <w:pPr>
        <w:pStyle w:val="paragraph"/>
        <w:spacing w:before="240" w:beforeAutospacing="0" w:after="240" w:afterAutospacing="0"/>
        <w:textAlignment w:val="baseline"/>
        <w:rPr>
          <w:rFonts w:asciiTheme="minorHAnsi" w:hAnsiTheme="minorHAnsi" w:cstheme="minorHAnsi"/>
          <w:sz w:val="20"/>
          <w:szCs w:val="20"/>
        </w:rPr>
      </w:pPr>
      <w:r w:rsidRPr="00786C0E">
        <w:rPr>
          <w:rStyle w:val="normaltextrun"/>
          <w:rFonts w:asciiTheme="minorHAnsi" w:hAnsiTheme="minorHAnsi" w:cstheme="minorHAnsi"/>
          <w:b/>
          <w:bCs/>
          <w:color w:val="000000"/>
          <w:sz w:val="22"/>
          <w:szCs w:val="22"/>
          <w:shd w:val="clear" w:color="auto" w:fill="FFFFFF"/>
        </w:rPr>
        <w:t>A</w:t>
      </w:r>
      <w:r w:rsidRPr="00786C0E">
        <w:rPr>
          <w:rStyle w:val="normaltextrun"/>
          <w:rFonts w:asciiTheme="minorHAnsi" w:hAnsiTheme="minorHAnsi" w:cstheme="minorHAnsi"/>
          <w:b/>
          <w:bCs/>
          <w:sz w:val="22"/>
          <w:szCs w:val="22"/>
        </w:rPr>
        <w:t>bout Daikin Industries Ltd.</w:t>
      </w:r>
      <w:r w:rsidRPr="00786C0E">
        <w:rPr>
          <w:rStyle w:val="eop"/>
          <w:rFonts w:asciiTheme="minorHAnsi" w:hAnsiTheme="minorHAnsi" w:cstheme="minorHAnsi"/>
          <w:sz w:val="22"/>
          <w:szCs w:val="22"/>
        </w:rPr>
        <w:t> </w:t>
      </w:r>
    </w:p>
    <w:p w14:paraId="5271DCD8" w14:textId="1E864A3B" w:rsidR="00043298" w:rsidRPr="00DC1C3B" w:rsidRDefault="00043298" w:rsidP="6AFFC1AB">
      <w:pPr>
        <w:pStyle w:val="paragraph"/>
        <w:spacing w:before="0" w:beforeAutospacing="0" w:after="0" w:afterAutospacing="0"/>
        <w:jc w:val="both"/>
        <w:textAlignment w:val="baseline"/>
        <w:rPr>
          <w:rFonts w:asciiTheme="minorHAnsi" w:hAnsiTheme="minorHAnsi" w:cstheme="minorBidi"/>
          <w:sz w:val="18"/>
          <w:szCs w:val="18"/>
        </w:rPr>
      </w:pPr>
      <w:r w:rsidRPr="00035026">
        <w:rPr>
          <w:rStyle w:val="normaltextrun"/>
          <w:rFonts w:asciiTheme="minorHAnsi" w:hAnsiTheme="minorHAnsi" w:cstheme="minorBidi"/>
          <w:color w:val="000000" w:themeColor="text1"/>
          <w:sz w:val="21"/>
          <w:szCs w:val="21"/>
        </w:rPr>
        <w:t>Daikin Industries was founded in 1924, in Osaka, Japan. The global group employs over 96,000 people worldwide and is the market leader for heat pump and air conditioning systems</w:t>
      </w:r>
      <w:r w:rsidR="00F10903" w:rsidRPr="00035026">
        <w:rPr>
          <w:rStyle w:val="normaltextrun"/>
          <w:rFonts w:asciiTheme="minorHAnsi" w:hAnsiTheme="minorHAnsi" w:cstheme="minorBidi"/>
          <w:color w:val="000000" w:themeColor="text1"/>
          <w:sz w:val="21"/>
          <w:szCs w:val="21"/>
        </w:rPr>
        <w:t xml:space="preserve"> and </w:t>
      </w:r>
      <w:r w:rsidRPr="00035026">
        <w:rPr>
          <w:rStyle w:val="normaltextrun"/>
          <w:rFonts w:asciiTheme="minorHAnsi" w:hAnsiTheme="minorHAnsi" w:cstheme="minorBidi"/>
          <w:color w:val="000000" w:themeColor="text1"/>
          <w:sz w:val="21"/>
          <w:szCs w:val="21"/>
        </w:rPr>
        <w:t xml:space="preserve">air filtration. It is the </w:t>
      </w:r>
      <w:r w:rsidR="00D962BE" w:rsidRPr="00035026">
        <w:rPr>
          <w:rStyle w:val="normaltextrun"/>
          <w:rFonts w:asciiTheme="minorHAnsi" w:hAnsiTheme="minorHAnsi" w:cstheme="minorBidi"/>
          <w:color w:val="000000" w:themeColor="text1"/>
          <w:sz w:val="21"/>
          <w:szCs w:val="21"/>
        </w:rPr>
        <w:t xml:space="preserve">world’s </w:t>
      </w:r>
      <w:r w:rsidRPr="00035026">
        <w:rPr>
          <w:rStyle w:val="normaltextrun"/>
          <w:rFonts w:asciiTheme="minorHAnsi" w:hAnsiTheme="minorHAnsi" w:cstheme="minorBidi"/>
          <w:color w:val="000000" w:themeColor="text1"/>
          <w:sz w:val="21"/>
          <w:szCs w:val="21"/>
        </w:rPr>
        <w:t>only manufacturer</w:t>
      </w:r>
      <w:r w:rsidR="165D0CC0" w:rsidRPr="00035026">
        <w:rPr>
          <w:rStyle w:val="normaltextrun"/>
          <w:rFonts w:asciiTheme="minorHAnsi" w:hAnsiTheme="minorHAnsi" w:cstheme="minorBidi"/>
          <w:color w:val="000000" w:themeColor="text1"/>
          <w:sz w:val="21"/>
          <w:szCs w:val="21"/>
        </w:rPr>
        <w:t xml:space="preserve"> </w:t>
      </w:r>
      <w:r w:rsidRPr="00035026">
        <w:rPr>
          <w:rStyle w:val="normaltextrun"/>
          <w:rFonts w:asciiTheme="minorHAnsi" w:hAnsiTheme="minorHAnsi" w:cstheme="minorBidi"/>
          <w:color w:val="000000" w:themeColor="text1"/>
          <w:sz w:val="21"/>
          <w:szCs w:val="21"/>
        </w:rPr>
        <w:t>that develops and manufactures heating, ventilation, air conditioning and refrigeration equipment, as well as refrigerants in-house. The company achieved € 28.2 billion sales turnover in fiscal year 2022 (1 April 2022 – 31 March 2023).</w:t>
      </w:r>
      <w:r w:rsidRPr="6AFFC1AB">
        <w:rPr>
          <w:rStyle w:val="eop"/>
          <w:rFonts w:asciiTheme="minorHAnsi" w:hAnsiTheme="minorHAnsi" w:cstheme="minorBidi"/>
          <w:color w:val="000000" w:themeColor="text1"/>
          <w:sz w:val="21"/>
          <w:szCs w:val="21"/>
        </w:rPr>
        <w:t> </w:t>
      </w:r>
    </w:p>
    <w:p w14:paraId="75323217"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b/>
          <w:bCs/>
          <w:sz w:val="18"/>
          <w:szCs w:val="18"/>
        </w:rPr>
      </w:pPr>
      <w:r w:rsidRPr="00DC1C3B">
        <w:rPr>
          <w:rStyle w:val="eop"/>
          <w:rFonts w:asciiTheme="minorHAnsi" w:hAnsiTheme="minorHAnsi" w:cstheme="minorHAnsi"/>
          <w:b/>
          <w:bCs/>
          <w:color w:val="000000"/>
          <w:sz w:val="21"/>
          <w:szCs w:val="21"/>
        </w:rPr>
        <w:t> </w:t>
      </w:r>
    </w:p>
    <w:p w14:paraId="21B8A494"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sz w:val="18"/>
          <w:szCs w:val="18"/>
        </w:rPr>
      </w:pPr>
      <w:r w:rsidRPr="00DC1C3B">
        <w:rPr>
          <w:rStyle w:val="normaltextrun"/>
          <w:rFonts w:asciiTheme="minorHAnsi" w:hAnsiTheme="minorHAnsi" w:cstheme="minorHAnsi"/>
          <w:sz w:val="20"/>
          <w:szCs w:val="20"/>
        </w:rPr>
        <w:t xml:space="preserve">Read more on </w:t>
      </w:r>
      <w:hyperlink r:id="rId15" w:tgtFrame="_blank" w:history="1">
        <w:r w:rsidRPr="00DC1C3B">
          <w:rPr>
            <w:rStyle w:val="normaltextrun"/>
            <w:rFonts w:asciiTheme="minorHAnsi" w:hAnsiTheme="minorHAnsi" w:cstheme="minorHAnsi"/>
            <w:color w:val="0000FF"/>
            <w:sz w:val="20"/>
            <w:szCs w:val="20"/>
            <w:u w:val="single"/>
          </w:rPr>
          <w:t>www.daikin.eu</w:t>
        </w:r>
      </w:hyperlink>
      <w:r w:rsidRPr="00DC1C3B">
        <w:rPr>
          <w:rStyle w:val="normaltextrun"/>
          <w:rFonts w:asciiTheme="minorHAnsi" w:hAnsiTheme="minorHAnsi" w:cstheme="minorHAnsi"/>
          <w:sz w:val="20"/>
          <w:szCs w:val="20"/>
        </w:rPr>
        <w:t xml:space="preserve"> and </w:t>
      </w:r>
      <w:hyperlink r:id="rId16" w:tgtFrame="_blank" w:history="1">
        <w:r w:rsidRPr="00DC1C3B">
          <w:rPr>
            <w:rStyle w:val="normaltextrun"/>
            <w:rFonts w:asciiTheme="minorHAnsi" w:hAnsiTheme="minorHAnsi" w:cstheme="minorHAnsi"/>
            <w:color w:val="0000FF"/>
            <w:sz w:val="20"/>
            <w:szCs w:val="20"/>
            <w:u w:val="single"/>
          </w:rPr>
          <w:t>www.daikin.com</w:t>
        </w:r>
      </w:hyperlink>
      <w:r w:rsidRPr="00DC1C3B">
        <w:rPr>
          <w:rStyle w:val="normaltextrun"/>
          <w:rFonts w:asciiTheme="minorHAnsi" w:hAnsiTheme="minorHAnsi" w:cstheme="minorHAnsi"/>
          <w:sz w:val="20"/>
          <w:szCs w:val="20"/>
        </w:rPr>
        <w:t>.</w:t>
      </w:r>
      <w:r w:rsidRPr="00DC1C3B">
        <w:rPr>
          <w:rStyle w:val="eop"/>
          <w:rFonts w:asciiTheme="minorHAnsi" w:hAnsiTheme="minorHAnsi" w:cstheme="minorHAnsi"/>
          <w:sz w:val="20"/>
          <w:szCs w:val="20"/>
        </w:rPr>
        <w:t> </w:t>
      </w:r>
    </w:p>
    <w:p w14:paraId="438E7DEF"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sz w:val="18"/>
          <w:szCs w:val="18"/>
        </w:rPr>
      </w:pPr>
      <w:r w:rsidRPr="00DC1C3B">
        <w:rPr>
          <w:rStyle w:val="eop"/>
          <w:rFonts w:asciiTheme="minorHAnsi" w:hAnsiTheme="minorHAnsi" w:cstheme="minorHAnsi"/>
          <w:sz w:val="21"/>
          <w:szCs w:val="21"/>
        </w:rPr>
        <w:t> </w:t>
      </w:r>
    </w:p>
    <w:p w14:paraId="4C820E31"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sz w:val="18"/>
          <w:szCs w:val="18"/>
        </w:rPr>
      </w:pPr>
      <w:r w:rsidRPr="00DC1C3B">
        <w:rPr>
          <w:rStyle w:val="normaltextrun"/>
          <w:rFonts w:asciiTheme="minorHAnsi" w:hAnsiTheme="minorHAnsi" w:cstheme="minorHAnsi"/>
          <w:b/>
          <w:bCs/>
          <w:sz w:val="21"/>
          <w:szCs w:val="21"/>
        </w:rPr>
        <w:t>Media Contacts Daikin Europe N.V.</w:t>
      </w:r>
      <w:r w:rsidRPr="00DC1C3B">
        <w:rPr>
          <w:rStyle w:val="eop"/>
          <w:rFonts w:asciiTheme="minorHAnsi" w:hAnsiTheme="minorHAnsi" w:cstheme="minorHAnsi"/>
          <w:sz w:val="21"/>
          <w:szCs w:val="21"/>
        </w:rPr>
        <w:t> </w:t>
      </w:r>
    </w:p>
    <w:p w14:paraId="34675BDF"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sz w:val="18"/>
          <w:szCs w:val="18"/>
        </w:rPr>
      </w:pPr>
      <w:r w:rsidRPr="00DC1C3B">
        <w:rPr>
          <w:rStyle w:val="normaltextrun"/>
          <w:rFonts w:asciiTheme="minorHAnsi" w:hAnsiTheme="minorHAnsi" w:cstheme="minorHAnsi"/>
          <w:b/>
          <w:bCs/>
          <w:color w:val="000000"/>
          <w:sz w:val="21"/>
          <w:szCs w:val="21"/>
          <w:shd w:val="clear" w:color="auto" w:fill="FFFFFF"/>
        </w:rPr>
        <w:t>Sofie Sap</w:t>
      </w:r>
      <w:r w:rsidRPr="00DC1C3B">
        <w:rPr>
          <w:rStyle w:val="normaltextrun"/>
          <w:rFonts w:asciiTheme="minorHAnsi" w:hAnsiTheme="minorHAnsi" w:cstheme="minorHAnsi"/>
          <w:color w:val="000000"/>
          <w:sz w:val="21"/>
          <w:szCs w:val="21"/>
          <w:shd w:val="clear" w:color="auto" w:fill="FFFFFF"/>
        </w:rPr>
        <w:t xml:space="preserve"> – T.:  +32 472 580482 Mail: </w:t>
      </w:r>
      <w:hyperlink r:id="rId17" w:tgtFrame="_blank" w:history="1">
        <w:r w:rsidRPr="00DC1C3B">
          <w:rPr>
            <w:rStyle w:val="normaltextrun"/>
            <w:rFonts w:asciiTheme="minorHAnsi" w:hAnsiTheme="minorHAnsi" w:cstheme="minorHAnsi"/>
            <w:color w:val="000000"/>
            <w:sz w:val="21"/>
            <w:szCs w:val="21"/>
            <w:shd w:val="clear" w:color="auto" w:fill="FFFFFF"/>
          </w:rPr>
          <w:t>sap.s@daikineurope.com</w:t>
        </w:r>
      </w:hyperlink>
      <w:r w:rsidRPr="00DC1C3B">
        <w:rPr>
          <w:rStyle w:val="eop"/>
          <w:rFonts w:asciiTheme="minorHAnsi" w:hAnsiTheme="minorHAnsi" w:cstheme="minorHAnsi"/>
          <w:color w:val="000000"/>
          <w:sz w:val="21"/>
          <w:szCs w:val="21"/>
        </w:rPr>
        <w:t> </w:t>
      </w:r>
    </w:p>
    <w:p w14:paraId="7C3C4D54"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sz w:val="18"/>
          <w:szCs w:val="18"/>
        </w:rPr>
      </w:pPr>
      <w:r w:rsidRPr="00DC1C3B">
        <w:rPr>
          <w:rStyle w:val="normaltextrun"/>
          <w:rFonts w:asciiTheme="minorHAnsi" w:hAnsiTheme="minorHAnsi" w:cstheme="minorHAnsi"/>
          <w:b/>
          <w:bCs/>
          <w:color w:val="000000"/>
          <w:sz w:val="21"/>
          <w:szCs w:val="21"/>
          <w:shd w:val="clear" w:color="auto" w:fill="FFFFFF"/>
        </w:rPr>
        <w:t>Daisuke Kakinaga</w:t>
      </w:r>
      <w:r w:rsidRPr="00DC1C3B">
        <w:rPr>
          <w:rStyle w:val="normaltextrun"/>
          <w:rFonts w:asciiTheme="minorHAnsi" w:hAnsiTheme="minorHAnsi" w:cstheme="minorHAnsi"/>
          <w:color w:val="000000"/>
          <w:sz w:val="21"/>
          <w:szCs w:val="21"/>
          <w:shd w:val="clear" w:color="auto" w:fill="FFFFFF"/>
        </w:rPr>
        <w:t xml:space="preserve"> – T.: +32 465 462321 Mail: </w:t>
      </w:r>
      <w:hyperlink r:id="rId18" w:tgtFrame="_blank" w:history="1">
        <w:r w:rsidRPr="00DC1C3B">
          <w:rPr>
            <w:rStyle w:val="normaltextrun"/>
            <w:rFonts w:asciiTheme="minorHAnsi" w:hAnsiTheme="minorHAnsi" w:cstheme="minorHAnsi"/>
            <w:color w:val="000000"/>
            <w:sz w:val="21"/>
            <w:szCs w:val="21"/>
            <w:shd w:val="clear" w:color="auto" w:fill="FFFFFF"/>
          </w:rPr>
          <w:t>kakinaga.d@bxl.daikineurope.com</w:t>
        </w:r>
      </w:hyperlink>
      <w:r w:rsidRPr="00DC1C3B">
        <w:rPr>
          <w:rStyle w:val="eop"/>
          <w:rFonts w:asciiTheme="minorHAnsi" w:hAnsiTheme="minorHAnsi" w:cstheme="minorHAnsi"/>
          <w:color w:val="000000"/>
          <w:sz w:val="21"/>
          <w:szCs w:val="21"/>
        </w:rPr>
        <w:t> </w:t>
      </w:r>
    </w:p>
    <w:p w14:paraId="7C39DED9" w14:textId="4FDBDBC8" w:rsidR="00C0750D" w:rsidRPr="00DC1C3B" w:rsidRDefault="00C0750D" w:rsidP="00632B71">
      <w:pPr>
        <w:keepNext/>
        <w:tabs>
          <w:tab w:val="left" w:pos="720"/>
        </w:tabs>
        <w:spacing w:before="240" w:after="240" w:line="240" w:lineRule="auto"/>
        <w:outlineLvl w:val="3"/>
        <w:rPr>
          <w:rStyle w:val="normaltextrun"/>
          <w:rFonts w:cstheme="minorHAnsi"/>
          <w:bCs/>
          <w:color w:val="000000"/>
          <w:sz w:val="21"/>
          <w:szCs w:val="21"/>
          <w:shd w:val="clear" w:color="auto" w:fill="FFFFFF"/>
        </w:rPr>
      </w:pPr>
    </w:p>
    <w:sectPr w:rsidR="00C0750D" w:rsidRPr="00DC1C3B">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AEBD9" w14:textId="77777777" w:rsidR="00303F8C" w:rsidRDefault="00303F8C" w:rsidP="004B489C">
      <w:pPr>
        <w:spacing w:after="0" w:line="240" w:lineRule="auto"/>
      </w:pPr>
      <w:r>
        <w:separator/>
      </w:r>
    </w:p>
  </w:endnote>
  <w:endnote w:type="continuationSeparator" w:id="0">
    <w:p w14:paraId="12719C60" w14:textId="77777777" w:rsidR="00303F8C" w:rsidRDefault="00303F8C" w:rsidP="004B489C">
      <w:pPr>
        <w:spacing w:after="0" w:line="240" w:lineRule="auto"/>
      </w:pPr>
      <w:r>
        <w:continuationSeparator/>
      </w:r>
    </w:p>
  </w:endnote>
  <w:endnote w:type="continuationNotice" w:id="1">
    <w:p w14:paraId="38A8E776" w14:textId="77777777" w:rsidR="00303F8C" w:rsidRDefault="00303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507C" w14:textId="77777777" w:rsidR="00DC237D" w:rsidRDefault="00DC237D">
    <w:pPr>
      <w:pStyle w:val="Footer"/>
    </w:pPr>
    <w:r>
      <w:rPr>
        <w:noProof/>
      </w:rPr>
      <w:drawing>
        <wp:anchor distT="0" distB="0" distL="114300" distR="114300" simplePos="0" relativeHeight="251658241" behindDoc="1" locked="0" layoutInCell="1" allowOverlap="1" wp14:anchorId="441471E2" wp14:editId="5F61BF9E">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2E13B" w14:textId="77777777" w:rsidR="00303F8C" w:rsidRDefault="00303F8C" w:rsidP="004B489C">
      <w:pPr>
        <w:spacing w:after="0" w:line="240" w:lineRule="auto"/>
      </w:pPr>
      <w:r>
        <w:separator/>
      </w:r>
    </w:p>
  </w:footnote>
  <w:footnote w:type="continuationSeparator" w:id="0">
    <w:p w14:paraId="5BEF8A7A" w14:textId="77777777" w:rsidR="00303F8C" w:rsidRDefault="00303F8C" w:rsidP="004B489C">
      <w:pPr>
        <w:spacing w:after="0" w:line="240" w:lineRule="auto"/>
      </w:pPr>
      <w:r>
        <w:continuationSeparator/>
      </w:r>
    </w:p>
  </w:footnote>
  <w:footnote w:type="continuationNotice" w:id="1">
    <w:p w14:paraId="1294885F" w14:textId="77777777" w:rsidR="00303F8C" w:rsidRDefault="00303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D3F" w14:textId="4F66A018" w:rsidR="00DC237D" w:rsidRPr="005C2397" w:rsidRDefault="00DC237D" w:rsidP="005C2397">
    <w:pPr>
      <w:ind w:left="2160" w:firstLine="720"/>
    </w:pPr>
    <w:r w:rsidRPr="007C29AC">
      <w:rPr>
        <w:noProof/>
      </w:rPr>
      <w:drawing>
        <wp:anchor distT="0" distB="0" distL="114300" distR="114300" simplePos="0" relativeHeight="251658240" behindDoc="1" locked="0" layoutInCell="1" allowOverlap="1" wp14:anchorId="542F80BD" wp14:editId="3D6AC500">
          <wp:simplePos x="0" y="0"/>
          <wp:positionH relativeFrom="margin">
            <wp:align>left</wp:align>
          </wp:positionH>
          <wp:positionV relativeFrom="paragraph">
            <wp:posOffset>-99227</wp:posOffset>
          </wp:positionV>
          <wp:extent cx="1433195" cy="301625"/>
          <wp:effectExtent l="0" t="0" r="0" b="3175"/>
          <wp:wrapTight wrapText="bothSides">
            <wp:wrapPolygon edited="0">
              <wp:start x="0" y="0"/>
              <wp:lineTo x="0" y="20463"/>
              <wp:lineTo x="861" y="20463"/>
              <wp:lineTo x="21246" y="16371"/>
              <wp:lineTo x="21246" y="2728"/>
              <wp:lineTo x="51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3195" cy="301625"/>
                  </a:xfrm>
                  <a:prstGeom prst="rect">
                    <a:avLst/>
                  </a:prstGeom>
                </pic:spPr>
              </pic:pic>
            </a:graphicData>
          </a:graphic>
          <wp14:sizeRelH relativeFrom="page">
            <wp14:pctWidth>0</wp14:pctWidth>
          </wp14:sizeRelH>
          <wp14:sizeRelV relativeFrom="page">
            <wp14:pctHeight>0</wp14:pctHeight>
          </wp14:sizeRelV>
        </wp:anchor>
      </w:drawing>
    </w:r>
    <w:r w:rsidR="00F86233">
      <w:t xml:space="preserve">                                                                                              P</w:t>
    </w:r>
    <w:r w:rsidRPr="007C29AC">
      <w:t>ress Release</w:t>
    </w:r>
  </w:p>
  <w:sdt>
    <w:sdtPr>
      <w:rPr>
        <w:color w:val="7F7F7F" w:themeColor="background1" w:themeShade="7F"/>
        <w:spacing w:val="60"/>
      </w:rPr>
      <w:id w:val="-1715426049"/>
      <w:docPartObj>
        <w:docPartGallery w:val="Page Numbers (Top of Page)"/>
        <w:docPartUnique/>
      </w:docPartObj>
    </w:sdtPr>
    <w:sdtEndPr>
      <w:rPr>
        <w:b/>
        <w:bCs/>
        <w:noProof/>
        <w:color w:val="auto"/>
        <w:spacing w:val="0"/>
      </w:rPr>
    </w:sdtEndPr>
    <w:sdtContent>
      <w:p w14:paraId="783F7B43" w14:textId="79D15446" w:rsidR="00DC237D" w:rsidRDefault="00DC237D">
        <w:pPr>
          <w:pStyle w:val="Header"/>
          <w:pBdr>
            <w:bottom w:val="single" w:sz="4" w:space="1" w:color="D9D9D9" w:themeColor="background1" w:themeShade="D9"/>
          </w:pBdr>
          <w:jc w:val="right"/>
          <w:rPr>
            <w:b/>
            <w:bCs/>
          </w:rPr>
        </w:pPr>
        <w:r w:rsidRPr="007C29AC">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668AE14" w14:textId="77777777"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3BD"/>
    <w:multiLevelType w:val="hybridMultilevel"/>
    <w:tmpl w:val="0EA657E8"/>
    <w:lvl w:ilvl="0" w:tplc="17DA8DE4">
      <w:start w:val="2021"/>
      <w:numFmt w:val="bullet"/>
      <w:lvlText w:val="-"/>
      <w:lvlJc w:val="left"/>
      <w:pPr>
        <w:ind w:left="720" w:hanging="360"/>
      </w:pPr>
      <w:rPr>
        <w:rFonts w:ascii="Calibri" w:eastAsia="Yu Gothic"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1615D0"/>
    <w:multiLevelType w:val="hybridMultilevel"/>
    <w:tmpl w:val="D7B25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8A6224"/>
    <w:multiLevelType w:val="hybridMultilevel"/>
    <w:tmpl w:val="E30AAE6E"/>
    <w:lvl w:ilvl="0" w:tplc="6FBAC786">
      <w:start w:val="3"/>
      <w:numFmt w:val="bullet"/>
      <w:lvlText w:val=""/>
      <w:lvlJc w:val="left"/>
      <w:pPr>
        <w:ind w:left="720" w:hanging="360"/>
      </w:pPr>
      <w:rPr>
        <w:rFonts w:ascii="Wingdings" w:eastAsiaTheme="minorEastAsia" w:hAnsi="Wingdings"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F66625"/>
    <w:multiLevelType w:val="hybridMultilevel"/>
    <w:tmpl w:val="F19E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2C26F2"/>
    <w:multiLevelType w:val="hybridMultilevel"/>
    <w:tmpl w:val="B75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8" w15:restartNumberingAfterBreak="0">
    <w:nsid w:val="4B2166EF"/>
    <w:multiLevelType w:val="multilevel"/>
    <w:tmpl w:val="7166B7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99040A"/>
    <w:multiLevelType w:val="hybridMultilevel"/>
    <w:tmpl w:val="E240393E"/>
    <w:lvl w:ilvl="0" w:tplc="F7AC1592">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0F2616"/>
    <w:multiLevelType w:val="hybridMultilevel"/>
    <w:tmpl w:val="E0AA8E90"/>
    <w:lvl w:ilvl="0" w:tplc="F21A593C">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290E68"/>
    <w:multiLevelType w:val="hybridMultilevel"/>
    <w:tmpl w:val="A20664B8"/>
    <w:lvl w:ilvl="0" w:tplc="6436D8AA">
      <w:start w:val="3"/>
      <w:numFmt w:val="bullet"/>
      <w:lvlText w:val=""/>
      <w:lvlJc w:val="left"/>
      <w:pPr>
        <w:ind w:left="720" w:hanging="360"/>
      </w:pPr>
      <w:rPr>
        <w:rFonts w:ascii="Wingdings" w:eastAsiaTheme="minorEastAsia" w:hAnsi="Wingdings" w:cstheme="minorBidi" w:hint="default"/>
        <w:b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7D786A"/>
    <w:multiLevelType w:val="hybridMultilevel"/>
    <w:tmpl w:val="9532022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12C74A8"/>
    <w:multiLevelType w:val="hybridMultilevel"/>
    <w:tmpl w:val="274297A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8077DE"/>
    <w:multiLevelType w:val="multilevel"/>
    <w:tmpl w:val="8D84813C"/>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767B1C43"/>
    <w:multiLevelType w:val="hybridMultilevel"/>
    <w:tmpl w:val="2A822374"/>
    <w:lvl w:ilvl="0" w:tplc="08090005">
      <w:start w:val="1"/>
      <w:numFmt w:val="bullet"/>
      <w:lvlText w:val=""/>
      <w:lvlJc w:val="left"/>
      <w:pPr>
        <w:ind w:left="749"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16cid:durableId="497309419">
    <w:abstractNumId w:val="6"/>
  </w:num>
  <w:num w:numId="2" w16cid:durableId="938178592">
    <w:abstractNumId w:val="17"/>
  </w:num>
  <w:num w:numId="3" w16cid:durableId="1026254702">
    <w:abstractNumId w:val="9"/>
  </w:num>
  <w:num w:numId="4" w16cid:durableId="1877160293">
    <w:abstractNumId w:val="2"/>
  </w:num>
  <w:num w:numId="5" w16cid:durableId="1457483594">
    <w:abstractNumId w:val="12"/>
  </w:num>
  <w:num w:numId="6" w16cid:durableId="1844323025">
    <w:abstractNumId w:val="0"/>
  </w:num>
  <w:num w:numId="7" w16cid:durableId="1167285070">
    <w:abstractNumId w:val="4"/>
  </w:num>
  <w:num w:numId="8" w16cid:durableId="1685670831">
    <w:abstractNumId w:val="7"/>
  </w:num>
  <w:num w:numId="9" w16cid:durableId="136996590">
    <w:abstractNumId w:val="10"/>
  </w:num>
  <w:num w:numId="10" w16cid:durableId="1945770927">
    <w:abstractNumId w:val="3"/>
  </w:num>
  <w:num w:numId="11" w16cid:durableId="1055546066">
    <w:abstractNumId w:val="14"/>
  </w:num>
  <w:num w:numId="12" w16cid:durableId="24062372">
    <w:abstractNumId w:val="13"/>
  </w:num>
  <w:num w:numId="13" w16cid:durableId="1030178898">
    <w:abstractNumId w:val="16"/>
  </w:num>
  <w:num w:numId="14" w16cid:durableId="335693866">
    <w:abstractNumId w:val="5"/>
  </w:num>
  <w:num w:numId="15" w16cid:durableId="144395131">
    <w:abstractNumId w:val="11"/>
  </w:num>
  <w:num w:numId="16" w16cid:durableId="201333529">
    <w:abstractNumId w:val="8"/>
  </w:num>
  <w:num w:numId="17" w16cid:durableId="678772117">
    <w:abstractNumId w:val="15"/>
  </w:num>
  <w:num w:numId="18" w16cid:durableId="1270968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27"/>
    <w:rsid w:val="00000652"/>
    <w:rsid w:val="00000EC9"/>
    <w:rsid w:val="00000F70"/>
    <w:rsid w:val="00002F60"/>
    <w:rsid w:val="00003A00"/>
    <w:rsid w:val="0000656C"/>
    <w:rsid w:val="000164EB"/>
    <w:rsid w:val="0002627C"/>
    <w:rsid w:val="000300F9"/>
    <w:rsid w:val="00033BEA"/>
    <w:rsid w:val="00035026"/>
    <w:rsid w:val="0004061F"/>
    <w:rsid w:val="00043298"/>
    <w:rsid w:val="000447FF"/>
    <w:rsid w:val="00051216"/>
    <w:rsid w:val="00053613"/>
    <w:rsid w:val="0005432B"/>
    <w:rsid w:val="0006023A"/>
    <w:rsid w:val="0007311E"/>
    <w:rsid w:val="0007494D"/>
    <w:rsid w:val="00085835"/>
    <w:rsid w:val="00086205"/>
    <w:rsid w:val="000A5FEA"/>
    <w:rsid w:val="000A622B"/>
    <w:rsid w:val="000A66F6"/>
    <w:rsid w:val="000B2985"/>
    <w:rsid w:val="000B62B0"/>
    <w:rsid w:val="000C39D4"/>
    <w:rsid w:val="000D0D41"/>
    <w:rsid w:val="000D264C"/>
    <w:rsid w:val="000D3D38"/>
    <w:rsid w:val="000D4DCF"/>
    <w:rsid w:val="000E22DC"/>
    <w:rsid w:val="000E360E"/>
    <w:rsid w:val="000F5F74"/>
    <w:rsid w:val="00100232"/>
    <w:rsid w:val="001025AD"/>
    <w:rsid w:val="00105A75"/>
    <w:rsid w:val="00111CD1"/>
    <w:rsid w:val="00116299"/>
    <w:rsid w:val="00117072"/>
    <w:rsid w:val="00117258"/>
    <w:rsid w:val="00122E4B"/>
    <w:rsid w:val="001232C2"/>
    <w:rsid w:val="001266B6"/>
    <w:rsid w:val="00130366"/>
    <w:rsid w:val="001341D1"/>
    <w:rsid w:val="00136185"/>
    <w:rsid w:val="00136CE6"/>
    <w:rsid w:val="00137651"/>
    <w:rsid w:val="00137E3A"/>
    <w:rsid w:val="0014097F"/>
    <w:rsid w:val="0014397E"/>
    <w:rsid w:val="00150EE5"/>
    <w:rsid w:val="00151BCE"/>
    <w:rsid w:val="00151E04"/>
    <w:rsid w:val="00152908"/>
    <w:rsid w:val="0015736D"/>
    <w:rsid w:val="00157FAC"/>
    <w:rsid w:val="00172D04"/>
    <w:rsid w:val="00173C87"/>
    <w:rsid w:val="001837DC"/>
    <w:rsid w:val="001852A5"/>
    <w:rsid w:val="00185866"/>
    <w:rsid w:val="0018661C"/>
    <w:rsid w:val="00193EF2"/>
    <w:rsid w:val="001945DE"/>
    <w:rsid w:val="001A4846"/>
    <w:rsid w:val="001B07CD"/>
    <w:rsid w:val="001B5948"/>
    <w:rsid w:val="001B7028"/>
    <w:rsid w:val="001C1858"/>
    <w:rsid w:val="001C4264"/>
    <w:rsid w:val="001D1027"/>
    <w:rsid w:val="001D557F"/>
    <w:rsid w:val="001D5BCD"/>
    <w:rsid w:val="001D64B0"/>
    <w:rsid w:val="001E0B3E"/>
    <w:rsid w:val="001E134B"/>
    <w:rsid w:val="001F1DE2"/>
    <w:rsid w:val="001F4E9A"/>
    <w:rsid w:val="001F4F0D"/>
    <w:rsid w:val="001F7054"/>
    <w:rsid w:val="001F7154"/>
    <w:rsid w:val="00204E40"/>
    <w:rsid w:val="0021246D"/>
    <w:rsid w:val="00213F46"/>
    <w:rsid w:val="002168EF"/>
    <w:rsid w:val="00217F3B"/>
    <w:rsid w:val="002213CE"/>
    <w:rsid w:val="00223CEE"/>
    <w:rsid w:val="00224B95"/>
    <w:rsid w:val="00227221"/>
    <w:rsid w:val="0025271D"/>
    <w:rsid w:val="0025367F"/>
    <w:rsid w:val="002536E4"/>
    <w:rsid w:val="002568D9"/>
    <w:rsid w:val="00260F6C"/>
    <w:rsid w:val="002638BF"/>
    <w:rsid w:val="00263F8C"/>
    <w:rsid w:val="002649DC"/>
    <w:rsid w:val="00267B24"/>
    <w:rsid w:val="002806E0"/>
    <w:rsid w:val="00294DA0"/>
    <w:rsid w:val="002A7EBB"/>
    <w:rsid w:val="002B14F9"/>
    <w:rsid w:val="002B1717"/>
    <w:rsid w:val="002B3E0F"/>
    <w:rsid w:val="002B3E3D"/>
    <w:rsid w:val="002B67C1"/>
    <w:rsid w:val="002D0213"/>
    <w:rsid w:val="002D0F38"/>
    <w:rsid w:val="002D68E2"/>
    <w:rsid w:val="002E5B8D"/>
    <w:rsid w:val="002E5DB1"/>
    <w:rsid w:val="002E75A6"/>
    <w:rsid w:val="002F4DF5"/>
    <w:rsid w:val="002F6921"/>
    <w:rsid w:val="002F6A8D"/>
    <w:rsid w:val="00301980"/>
    <w:rsid w:val="00303F8C"/>
    <w:rsid w:val="003100F2"/>
    <w:rsid w:val="003104C8"/>
    <w:rsid w:val="003159FD"/>
    <w:rsid w:val="00316878"/>
    <w:rsid w:val="00324C14"/>
    <w:rsid w:val="00334E2B"/>
    <w:rsid w:val="00347FD2"/>
    <w:rsid w:val="00350993"/>
    <w:rsid w:val="003538BB"/>
    <w:rsid w:val="003579C4"/>
    <w:rsid w:val="003625D0"/>
    <w:rsid w:val="0037010F"/>
    <w:rsid w:val="00370B68"/>
    <w:rsid w:val="00371F16"/>
    <w:rsid w:val="0037324A"/>
    <w:rsid w:val="00376A96"/>
    <w:rsid w:val="00377E9E"/>
    <w:rsid w:val="00397B34"/>
    <w:rsid w:val="003C0857"/>
    <w:rsid w:val="003C14B7"/>
    <w:rsid w:val="003C5135"/>
    <w:rsid w:val="003D177D"/>
    <w:rsid w:val="003D3E4E"/>
    <w:rsid w:val="003E6A9B"/>
    <w:rsid w:val="004033DD"/>
    <w:rsid w:val="00403CA9"/>
    <w:rsid w:val="00405B5C"/>
    <w:rsid w:val="00410DBF"/>
    <w:rsid w:val="004217BD"/>
    <w:rsid w:val="004267D8"/>
    <w:rsid w:val="00430727"/>
    <w:rsid w:val="00437D0C"/>
    <w:rsid w:val="00441C8D"/>
    <w:rsid w:val="004544A1"/>
    <w:rsid w:val="00454599"/>
    <w:rsid w:val="004553E7"/>
    <w:rsid w:val="00456B03"/>
    <w:rsid w:val="00457B5F"/>
    <w:rsid w:val="00461E2D"/>
    <w:rsid w:val="00465709"/>
    <w:rsid w:val="004735B0"/>
    <w:rsid w:val="00474A21"/>
    <w:rsid w:val="0047751C"/>
    <w:rsid w:val="00477A60"/>
    <w:rsid w:val="00482499"/>
    <w:rsid w:val="00482862"/>
    <w:rsid w:val="00484AC1"/>
    <w:rsid w:val="00486BF8"/>
    <w:rsid w:val="0049296D"/>
    <w:rsid w:val="004A0E52"/>
    <w:rsid w:val="004B2DAF"/>
    <w:rsid w:val="004B489C"/>
    <w:rsid w:val="004B5B3A"/>
    <w:rsid w:val="004C1B66"/>
    <w:rsid w:val="004C2B31"/>
    <w:rsid w:val="004C606D"/>
    <w:rsid w:val="004C6544"/>
    <w:rsid w:val="004D0D2F"/>
    <w:rsid w:val="004D0F07"/>
    <w:rsid w:val="004D331F"/>
    <w:rsid w:val="004D427B"/>
    <w:rsid w:val="004D486E"/>
    <w:rsid w:val="004E7C40"/>
    <w:rsid w:val="004F1B1D"/>
    <w:rsid w:val="0050487D"/>
    <w:rsid w:val="00514274"/>
    <w:rsid w:val="00517041"/>
    <w:rsid w:val="005177B1"/>
    <w:rsid w:val="00521EF4"/>
    <w:rsid w:val="005300C5"/>
    <w:rsid w:val="00541C27"/>
    <w:rsid w:val="00542FE4"/>
    <w:rsid w:val="005649FA"/>
    <w:rsid w:val="00565E51"/>
    <w:rsid w:val="005674B1"/>
    <w:rsid w:val="005679D7"/>
    <w:rsid w:val="00574074"/>
    <w:rsid w:val="00577B21"/>
    <w:rsid w:val="00580C30"/>
    <w:rsid w:val="0058354F"/>
    <w:rsid w:val="005853F7"/>
    <w:rsid w:val="005861AA"/>
    <w:rsid w:val="00596F18"/>
    <w:rsid w:val="005A121E"/>
    <w:rsid w:val="005A38D2"/>
    <w:rsid w:val="005A3C4D"/>
    <w:rsid w:val="005A54C1"/>
    <w:rsid w:val="005C09B1"/>
    <w:rsid w:val="005C0B01"/>
    <w:rsid w:val="005C1BEF"/>
    <w:rsid w:val="005C216E"/>
    <w:rsid w:val="005C2397"/>
    <w:rsid w:val="005C23C6"/>
    <w:rsid w:val="005C285A"/>
    <w:rsid w:val="005C4A86"/>
    <w:rsid w:val="005C4CDB"/>
    <w:rsid w:val="005C776A"/>
    <w:rsid w:val="005D0E2A"/>
    <w:rsid w:val="005D2F07"/>
    <w:rsid w:val="005D42B3"/>
    <w:rsid w:val="005D5DC4"/>
    <w:rsid w:val="005D7BF6"/>
    <w:rsid w:val="005E3D48"/>
    <w:rsid w:val="005E4DC1"/>
    <w:rsid w:val="005F5710"/>
    <w:rsid w:val="005F7F58"/>
    <w:rsid w:val="00604EB3"/>
    <w:rsid w:val="00605ACF"/>
    <w:rsid w:val="00605D97"/>
    <w:rsid w:val="00607A27"/>
    <w:rsid w:val="006127DF"/>
    <w:rsid w:val="00612B91"/>
    <w:rsid w:val="00617472"/>
    <w:rsid w:val="00620564"/>
    <w:rsid w:val="00630DDF"/>
    <w:rsid w:val="0063145B"/>
    <w:rsid w:val="006327D3"/>
    <w:rsid w:val="00632B71"/>
    <w:rsid w:val="00633AE1"/>
    <w:rsid w:val="00633B7E"/>
    <w:rsid w:val="00637BF0"/>
    <w:rsid w:val="00642373"/>
    <w:rsid w:val="00642BCA"/>
    <w:rsid w:val="006464DE"/>
    <w:rsid w:val="00655AD6"/>
    <w:rsid w:val="00660746"/>
    <w:rsid w:val="006647AA"/>
    <w:rsid w:val="0066596F"/>
    <w:rsid w:val="00665B82"/>
    <w:rsid w:val="00667162"/>
    <w:rsid w:val="00683AC0"/>
    <w:rsid w:val="00697B69"/>
    <w:rsid w:val="006A1B3D"/>
    <w:rsid w:val="006A26BF"/>
    <w:rsid w:val="006A3D4A"/>
    <w:rsid w:val="006A6004"/>
    <w:rsid w:val="006A6EFE"/>
    <w:rsid w:val="006B0F2E"/>
    <w:rsid w:val="006C295D"/>
    <w:rsid w:val="006D1AE4"/>
    <w:rsid w:val="006D24A4"/>
    <w:rsid w:val="006E00BD"/>
    <w:rsid w:val="006F4936"/>
    <w:rsid w:val="006F7646"/>
    <w:rsid w:val="007054DB"/>
    <w:rsid w:val="00712332"/>
    <w:rsid w:val="00713CAB"/>
    <w:rsid w:val="00714D0D"/>
    <w:rsid w:val="00723262"/>
    <w:rsid w:val="00725462"/>
    <w:rsid w:val="0073608E"/>
    <w:rsid w:val="007412D7"/>
    <w:rsid w:val="00742811"/>
    <w:rsid w:val="0074775C"/>
    <w:rsid w:val="00750576"/>
    <w:rsid w:val="00760A05"/>
    <w:rsid w:val="00761BF8"/>
    <w:rsid w:val="007711E5"/>
    <w:rsid w:val="00772C27"/>
    <w:rsid w:val="00774224"/>
    <w:rsid w:val="0078105E"/>
    <w:rsid w:val="00781B66"/>
    <w:rsid w:val="007828B1"/>
    <w:rsid w:val="00785582"/>
    <w:rsid w:val="00786C0E"/>
    <w:rsid w:val="00786C87"/>
    <w:rsid w:val="0079096F"/>
    <w:rsid w:val="00796F6C"/>
    <w:rsid w:val="007A2A15"/>
    <w:rsid w:val="007A309E"/>
    <w:rsid w:val="007B0441"/>
    <w:rsid w:val="007B48E3"/>
    <w:rsid w:val="007B5E6D"/>
    <w:rsid w:val="007B7912"/>
    <w:rsid w:val="007C038E"/>
    <w:rsid w:val="007C299D"/>
    <w:rsid w:val="007C29AC"/>
    <w:rsid w:val="007C2A02"/>
    <w:rsid w:val="007C36E8"/>
    <w:rsid w:val="007E19C8"/>
    <w:rsid w:val="007E40DF"/>
    <w:rsid w:val="007F10FC"/>
    <w:rsid w:val="007F3E64"/>
    <w:rsid w:val="0080318F"/>
    <w:rsid w:val="00811C53"/>
    <w:rsid w:val="00813498"/>
    <w:rsid w:val="00817871"/>
    <w:rsid w:val="00820083"/>
    <w:rsid w:val="00822726"/>
    <w:rsid w:val="00825D03"/>
    <w:rsid w:val="00831F75"/>
    <w:rsid w:val="008340ED"/>
    <w:rsid w:val="0084483A"/>
    <w:rsid w:val="00845130"/>
    <w:rsid w:val="00846C1E"/>
    <w:rsid w:val="0085238C"/>
    <w:rsid w:val="00860942"/>
    <w:rsid w:val="00862EA6"/>
    <w:rsid w:val="008668A5"/>
    <w:rsid w:val="00874144"/>
    <w:rsid w:val="00880A51"/>
    <w:rsid w:val="00891645"/>
    <w:rsid w:val="008A153A"/>
    <w:rsid w:val="008A29C8"/>
    <w:rsid w:val="008A76BA"/>
    <w:rsid w:val="008B0A36"/>
    <w:rsid w:val="008B20EC"/>
    <w:rsid w:val="008B3718"/>
    <w:rsid w:val="008B5880"/>
    <w:rsid w:val="008C2A89"/>
    <w:rsid w:val="008C2EBB"/>
    <w:rsid w:val="008C7987"/>
    <w:rsid w:val="008D6FFD"/>
    <w:rsid w:val="008E1307"/>
    <w:rsid w:val="008E696C"/>
    <w:rsid w:val="008E6C9A"/>
    <w:rsid w:val="008E7F11"/>
    <w:rsid w:val="008F391D"/>
    <w:rsid w:val="008F74B3"/>
    <w:rsid w:val="00907D82"/>
    <w:rsid w:val="0092124C"/>
    <w:rsid w:val="00930014"/>
    <w:rsid w:val="009303F7"/>
    <w:rsid w:val="00933BFC"/>
    <w:rsid w:val="00934241"/>
    <w:rsid w:val="00937548"/>
    <w:rsid w:val="00937DA1"/>
    <w:rsid w:val="00940549"/>
    <w:rsid w:val="0094123C"/>
    <w:rsid w:val="0094510D"/>
    <w:rsid w:val="009461BB"/>
    <w:rsid w:val="00947B84"/>
    <w:rsid w:val="00955C16"/>
    <w:rsid w:val="00961131"/>
    <w:rsid w:val="00970AEA"/>
    <w:rsid w:val="00990EA2"/>
    <w:rsid w:val="009934DB"/>
    <w:rsid w:val="009945FF"/>
    <w:rsid w:val="009A2162"/>
    <w:rsid w:val="009A3C88"/>
    <w:rsid w:val="009A6E61"/>
    <w:rsid w:val="009B6535"/>
    <w:rsid w:val="009C0E45"/>
    <w:rsid w:val="009C54CD"/>
    <w:rsid w:val="009D03E1"/>
    <w:rsid w:val="009D0462"/>
    <w:rsid w:val="009D0A1C"/>
    <w:rsid w:val="009D4565"/>
    <w:rsid w:val="009D7F92"/>
    <w:rsid w:val="009E0C21"/>
    <w:rsid w:val="009E75CF"/>
    <w:rsid w:val="009F125E"/>
    <w:rsid w:val="009F5D2E"/>
    <w:rsid w:val="00A1080D"/>
    <w:rsid w:val="00A123F6"/>
    <w:rsid w:val="00A204DE"/>
    <w:rsid w:val="00A2203D"/>
    <w:rsid w:val="00A256CC"/>
    <w:rsid w:val="00A345A1"/>
    <w:rsid w:val="00A409EE"/>
    <w:rsid w:val="00A42D37"/>
    <w:rsid w:val="00A4595F"/>
    <w:rsid w:val="00A46311"/>
    <w:rsid w:val="00A55772"/>
    <w:rsid w:val="00A55D12"/>
    <w:rsid w:val="00A56199"/>
    <w:rsid w:val="00A64335"/>
    <w:rsid w:val="00A70783"/>
    <w:rsid w:val="00A73A42"/>
    <w:rsid w:val="00A75785"/>
    <w:rsid w:val="00A7740A"/>
    <w:rsid w:val="00A86689"/>
    <w:rsid w:val="00A9250A"/>
    <w:rsid w:val="00A96A8D"/>
    <w:rsid w:val="00A97888"/>
    <w:rsid w:val="00AA1958"/>
    <w:rsid w:val="00AA2E7B"/>
    <w:rsid w:val="00AA3C49"/>
    <w:rsid w:val="00AB4569"/>
    <w:rsid w:val="00AB6370"/>
    <w:rsid w:val="00AB78CC"/>
    <w:rsid w:val="00AC1EE4"/>
    <w:rsid w:val="00AC42A0"/>
    <w:rsid w:val="00AD0F5D"/>
    <w:rsid w:val="00AD2E8E"/>
    <w:rsid w:val="00AE7D60"/>
    <w:rsid w:val="00B03EA9"/>
    <w:rsid w:val="00B07AA6"/>
    <w:rsid w:val="00B2021C"/>
    <w:rsid w:val="00B206AF"/>
    <w:rsid w:val="00B214A8"/>
    <w:rsid w:val="00B22949"/>
    <w:rsid w:val="00B2680D"/>
    <w:rsid w:val="00B30548"/>
    <w:rsid w:val="00B35EE2"/>
    <w:rsid w:val="00B37DD8"/>
    <w:rsid w:val="00B41F56"/>
    <w:rsid w:val="00B461A9"/>
    <w:rsid w:val="00B52CD6"/>
    <w:rsid w:val="00B56DE8"/>
    <w:rsid w:val="00B602CC"/>
    <w:rsid w:val="00B636AF"/>
    <w:rsid w:val="00B65135"/>
    <w:rsid w:val="00B73A56"/>
    <w:rsid w:val="00B73AB8"/>
    <w:rsid w:val="00B81553"/>
    <w:rsid w:val="00B81720"/>
    <w:rsid w:val="00B825C7"/>
    <w:rsid w:val="00B8733D"/>
    <w:rsid w:val="00B9194E"/>
    <w:rsid w:val="00B92EB6"/>
    <w:rsid w:val="00B94D1E"/>
    <w:rsid w:val="00BA3D14"/>
    <w:rsid w:val="00BA4680"/>
    <w:rsid w:val="00BB5694"/>
    <w:rsid w:val="00BB7871"/>
    <w:rsid w:val="00BB7D6C"/>
    <w:rsid w:val="00BC2AA9"/>
    <w:rsid w:val="00BC6C92"/>
    <w:rsid w:val="00BD7038"/>
    <w:rsid w:val="00BE2BDC"/>
    <w:rsid w:val="00C03184"/>
    <w:rsid w:val="00C0750D"/>
    <w:rsid w:val="00C075B1"/>
    <w:rsid w:val="00C12D3E"/>
    <w:rsid w:val="00C12E11"/>
    <w:rsid w:val="00C131BC"/>
    <w:rsid w:val="00C153B2"/>
    <w:rsid w:val="00C157FE"/>
    <w:rsid w:val="00C234FC"/>
    <w:rsid w:val="00C24B63"/>
    <w:rsid w:val="00C259DD"/>
    <w:rsid w:val="00C30000"/>
    <w:rsid w:val="00C3080F"/>
    <w:rsid w:val="00C310E4"/>
    <w:rsid w:val="00C31458"/>
    <w:rsid w:val="00C373C1"/>
    <w:rsid w:val="00C42208"/>
    <w:rsid w:val="00C44452"/>
    <w:rsid w:val="00C46672"/>
    <w:rsid w:val="00C54F7F"/>
    <w:rsid w:val="00C552A7"/>
    <w:rsid w:val="00C60C5C"/>
    <w:rsid w:val="00C61470"/>
    <w:rsid w:val="00C72F5A"/>
    <w:rsid w:val="00C74000"/>
    <w:rsid w:val="00C76CFB"/>
    <w:rsid w:val="00C823D3"/>
    <w:rsid w:val="00C835AF"/>
    <w:rsid w:val="00C84DC2"/>
    <w:rsid w:val="00CA28D9"/>
    <w:rsid w:val="00CA6EB2"/>
    <w:rsid w:val="00CB3826"/>
    <w:rsid w:val="00CC074C"/>
    <w:rsid w:val="00CC13D2"/>
    <w:rsid w:val="00CE3F4A"/>
    <w:rsid w:val="00CF272B"/>
    <w:rsid w:val="00CF6787"/>
    <w:rsid w:val="00D07E89"/>
    <w:rsid w:val="00D134F9"/>
    <w:rsid w:val="00D1582C"/>
    <w:rsid w:val="00D17B27"/>
    <w:rsid w:val="00D2038C"/>
    <w:rsid w:val="00D25321"/>
    <w:rsid w:val="00D2591C"/>
    <w:rsid w:val="00D40FFF"/>
    <w:rsid w:val="00D41755"/>
    <w:rsid w:val="00D44780"/>
    <w:rsid w:val="00D466F0"/>
    <w:rsid w:val="00D72405"/>
    <w:rsid w:val="00D87644"/>
    <w:rsid w:val="00D94184"/>
    <w:rsid w:val="00D95ECD"/>
    <w:rsid w:val="00D962BE"/>
    <w:rsid w:val="00D96645"/>
    <w:rsid w:val="00DA47E5"/>
    <w:rsid w:val="00DB28F3"/>
    <w:rsid w:val="00DC1C3B"/>
    <w:rsid w:val="00DC237D"/>
    <w:rsid w:val="00DC56E9"/>
    <w:rsid w:val="00DD4136"/>
    <w:rsid w:val="00DD5146"/>
    <w:rsid w:val="00DD59CF"/>
    <w:rsid w:val="00DE0082"/>
    <w:rsid w:val="00DE1A58"/>
    <w:rsid w:val="00DF04D8"/>
    <w:rsid w:val="00DF2C22"/>
    <w:rsid w:val="00DF477A"/>
    <w:rsid w:val="00DF5664"/>
    <w:rsid w:val="00E027F9"/>
    <w:rsid w:val="00E14380"/>
    <w:rsid w:val="00E20A51"/>
    <w:rsid w:val="00E2228C"/>
    <w:rsid w:val="00E26209"/>
    <w:rsid w:val="00E3220B"/>
    <w:rsid w:val="00E32D50"/>
    <w:rsid w:val="00E43CA2"/>
    <w:rsid w:val="00E51DF9"/>
    <w:rsid w:val="00E61935"/>
    <w:rsid w:val="00E702ED"/>
    <w:rsid w:val="00E77655"/>
    <w:rsid w:val="00E779AB"/>
    <w:rsid w:val="00E81E1C"/>
    <w:rsid w:val="00E83888"/>
    <w:rsid w:val="00E845C8"/>
    <w:rsid w:val="00E869FD"/>
    <w:rsid w:val="00E918C5"/>
    <w:rsid w:val="00E9733D"/>
    <w:rsid w:val="00EA2E3D"/>
    <w:rsid w:val="00EA66D5"/>
    <w:rsid w:val="00EB02FF"/>
    <w:rsid w:val="00EC4BCD"/>
    <w:rsid w:val="00EC75DA"/>
    <w:rsid w:val="00EC7E74"/>
    <w:rsid w:val="00ED1918"/>
    <w:rsid w:val="00ED1A34"/>
    <w:rsid w:val="00ED362E"/>
    <w:rsid w:val="00ED41AC"/>
    <w:rsid w:val="00ED4F62"/>
    <w:rsid w:val="00EE1340"/>
    <w:rsid w:val="00EE1F18"/>
    <w:rsid w:val="00F10903"/>
    <w:rsid w:val="00F14D99"/>
    <w:rsid w:val="00F15CDC"/>
    <w:rsid w:val="00F17476"/>
    <w:rsid w:val="00F30B64"/>
    <w:rsid w:val="00F3403B"/>
    <w:rsid w:val="00F34DE7"/>
    <w:rsid w:val="00F36262"/>
    <w:rsid w:val="00F5269E"/>
    <w:rsid w:val="00F60A99"/>
    <w:rsid w:val="00F62BD4"/>
    <w:rsid w:val="00F67923"/>
    <w:rsid w:val="00F734C7"/>
    <w:rsid w:val="00F75E0C"/>
    <w:rsid w:val="00F76C34"/>
    <w:rsid w:val="00F771F0"/>
    <w:rsid w:val="00F85FB1"/>
    <w:rsid w:val="00F86233"/>
    <w:rsid w:val="00F90AC8"/>
    <w:rsid w:val="00F95DAA"/>
    <w:rsid w:val="00FA2B6C"/>
    <w:rsid w:val="00FA42A5"/>
    <w:rsid w:val="00FB0B33"/>
    <w:rsid w:val="00FB5968"/>
    <w:rsid w:val="00FB7312"/>
    <w:rsid w:val="00FC1879"/>
    <w:rsid w:val="00FC5CB7"/>
    <w:rsid w:val="00FD3015"/>
    <w:rsid w:val="00FD4B89"/>
    <w:rsid w:val="00FD604D"/>
    <w:rsid w:val="00FD6C49"/>
    <w:rsid w:val="00FD78AF"/>
    <w:rsid w:val="00FE090C"/>
    <w:rsid w:val="00FE2F08"/>
    <w:rsid w:val="00FF22D8"/>
    <w:rsid w:val="00FF3017"/>
    <w:rsid w:val="00FF3F5A"/>
    <w:rsid w:val="02B1B952"/>
    <w:rsid w:val="06E4CB18"/>
    <w:rsid w:val="097FC91F"/>
    <w:rsid w:val="0AF39FE3"/>
    <w:rsid w:val="0F84E302"/>
    <w:rsid w:val="146A8EC9"/>
    <w:rsid w:val="1488A683"/>
    <w:rsid w:val="165D0CC0"/>
    <w:rsid w:val="1E779DBB"/>
    <w:rsid w:val="227B9C42"/>
    <w:rsid w:val="25AFF6D2"/>
    <w:rsid w:val="2B7E0CCC"/>
    <w:rsid w:val="357E4229"/>
    <w:rsid w:val="3620D161"/>
    <w:rsid w:val="3B917301"/>
    <w:rsid w:val="3E2A6FDE"/>
    <w:rsid w:val="489B194F"/>
    <w:rsid w:val="4AFBC9B5"/>
    <w:rsid w:val="525A0671"/>
    <w:rsid w:val="538F0DFA"/>
    <w:rsid w:val="5A48B2CB"/>
    <w:rsid w:val="5C497871"/>
    <w:rsid w:val="5D1EBB7F"/>
    <w:rsid w:val="5EDEC27A"/>
    <w:rsid w:val="600832C5"/>
    <w:rsid w:val="637A2562"/>
    <w:rsid w:val="66E41DAA"/>
    <w:rsid w:val="6813BB16"/>
    <w:rsid w:val="6AFFC1AB"/>
    <w:rsid w:val="6F3EEDE6"/>
    <w:rsid w:val="7691D5FD"/>
    <w:rsid w:val="782BABA1"/>
    <w:rsid w:val="7EA5C4B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BCDB"/>
  <w15:docId w15:val="{5B5EC561-B3E8-4D9B-AE7E-4872859D8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89C"/>
  </w:style>
  <w:style w:type="paragraph" w:styleId="Footer">
    <w:name w:val="footer"/>
    <w:basedOn w:val="Normal"/>
    <w:link w:val="FooterChar"/>
    <w:uiPriority w:val="99"/>
    <w:unhideWhenUsed/>
    <w:rsid w:val="004B4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89C"/>
  </w:style>
  <w:style w:type="paragraph" w:styleId="Subtitle">
    <w:name w:val="Subtitle"/>
    <w:basedOn w:val="Normal"/>
    <w:next w:val="Normal"/>
    <w:link w:val="SubtitleChar"/>
    <w:uiPriority w:val="11"/>
    <w:qFormat/>
    <w:rsid w:val="004B48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B489C"/>
    <w:rPr>
      <w:color w:val="5A5A5A" w:themeColor="text1" w:themeTint="A5"/>
      <w:spacing w:val="15"/>
    </w:rPr>
  </w:style>
  <w:style w:type="character" w:customStyle="1" w:styleId="NormalWebChar">
    <w:name w:val="Normal (Web) Char"/>
    <w:basedOn w:val="DefaultParagraphFont"/>
    <w:link w:val="NormalWeb"/>
    <w:uiPriority w:val="99"/>
    <w:locked/>
    <w:rsid w:val="00DC237D"/>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DC237D"/>
    <w:pPr>
      <w:spacing w:after="200" w:line="276" w:lineRule="auto"/>
      <w:ind w:left="720"/>
      <w:contextualSpacing/>
    </w:pPr>
    <w:rPr>
      <w:sz w:val="18"/>
      <w:lang w:val="en-US" w:eastAsia="en-US"/>
    </w:rPr>
  </w:style>
  <w:style w:type="table" w:styleId="TableGrid">
    <w:name w:val="Table Grid"/>
    <w:basedOn w:val="TableNormal"/>
    <w:uiPriority w:val="59"/>
    <w:rsid w:val="00DC237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717"/>
    <w:rPr>
      <w:sz w:val="16"/>
      <w:szCs w:val="16"/>
    </w:rPr>
  </w:style>
  <w:style w:type="paragraph" w:styleId="CommentText">
    <w:name w:val="annotation text"/>
    <w:basedOn w:val="Normal"/>
    <w:link w:val="CommentTextChar"/>
    <w:uiPriority w:val="99"/>
    <w:unhideWhenUsed/>
    <w:rsid w:val="002B1717"/>
    <w:pPr>
      <w:spacing w:line="240" w:lineRule="auto"/>
    </w:pPr>
    <w:rPr>
      <w:sz w:val="20"/>
      <w:szCs w:val="20"/>
    </w:rPr>
  </w:style>
  <w:style w:type="character" w:customStyle="1" w:styleId="CommentTextChar">
    <w:name w:val="Comment Text Char"/>
    <w:basedOn w:val="DefaultParagraphFont"/>
    <w:link w:val="CommentText"/>
    <w:uiPriority w:val="99"/>
    <w:rsid w:val="002B1717"/>
    <w:rPr>
      <w:sz w:val="20"/>
      <w:szCs w:val="20"/>
    </w:rPr>
  </w:style>
  <w:style w:type="paragraph" w:styleId="CommentSubject">
    <w:name w:val="annotation subject"/>
    <w:basedOn w:val="CommentText"/>
    <w:next w:val="CommentText"/>
    <w:link w:val="CommentSubjectChar"/>
    <w:uiPriority w:val="99"/>
    <w:semiHidden/>
    <w:unhideWhenUsed/>
    <w:rsid w:val="002B1717"/>
    <w:rPr>
      <w:b/>
      <w:bCs/>
    </w:rPr>
  </w:style>
  <w:style w:type="character" w:customStyle="1" w:styleId="CommentSubjectChar">
    <w:name w:val="Comment Subject Char"/>
    <w:basedOn w:val="CommentTextChar"/>
    <w:link w:val="CommentSubject"/>
    <w:uiPriority w:val="99"/>
    <w:semiHidden/>
    <w:rsid w:val="002B1717"/>
    <w:rPr>
      <w:b/>
      <w:bCs/>
      <w:sz w:val="20"/>
      <w:szCs w:val="20"/>
    </w:rPr>
  </w:style>
  <w:style w:type="character" w:customStyle="1" w:styleId="SubheadlineZchn">
    <w:name w:val="Subheadline Zchn"/>
    <w:basedOn w:val="NormalWebChar"/>
    <w:link w:val="Subheadline"/>
    <w:locked/>
    <w:rsid w:val="007C2A02"/>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7C2A02"/>
    <w:pPr>
      <w:spacing w:before="120" w:beforeAutospacing="0" w:after="120" w:afterAutospacing="0" w:line="340" w:lineRule="exact"/>
    </w:pPr>
    <w:rPr>
      <w:rFonts w:cstheme="minorHAnsi"/>
      <w:b/>
      <w:szCs w:val="20"/>
    </w:rPr>
  </w:style>
  <w:style w:type="character" w:customStyle="1" w:styleId="normaltextrun">
    <w:name w:val="normaltextrun"/>
    <w:basedOn w:val="DefaultParagraphFont"/>
    <w:rsid w:val="007C2A02"/>
  </w:style>
  <w:style w:type="character" w:styleId="Hyperlink">
    <w:name w:val="Hyperlink"/>
    <w:basedOn w:val="DefaultParagraphFont"/>
    <w:uiPriority w:val="99"/>
    <w:unhideWhenUsed/>
    <w:rsid w:val="00C54F7F"/>
    <w:rPr>
      <w:color w:val="0000FF"/>
      <w:u w:val="single"/>
    </w:rPr>
  </w:style>
  <w:style w:type="character" w:styleId="UnresolvedMention">
    <w:name w:val="Unresolved Mention"/>
    <w:basedOn w:val="DefaultParagraphFont"/>
    <w:uiPriority w:val="99"/>
    <w:semiHidden/>
    <w:unhideWhenUsed/>
    <w:rsid w:val="00E845C8"/>
    <w:rPr>
      <w:color w:val="605E5C"/>
      <w:shd w:val="clear" w:color="auto" w:fill="E1DFDD"/>
    </w:rPr>
  </w:style>
  <w:style w:type="paragraph" w:styleId="Revision">
    <w:name w:val="Revision"/>
    <w:hidden/>
    <w:uiPriority w:val="99"/>
    <w:semiHidden/>
    <w:rsid w:val="00785582"/>
    <w:pPr>
      <w:spacing w:after="0" w:line="240" w:lineRule="auto"/>
    </w:pPr>
  </w:style>
  <w:style w:type="paragraph" w:customStyle="1" w:styleId="pf0">
    <w:name w:val="pf0"/>
    <w:basedOn w:val="Normal"/>
    <w:rsid w:val="00DF2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F2C22"/>
    <w:rPr>
      <w:rFonts w:ascii="Segoe UI" w:hAnsi="Segoe UI" w:cs="Segoe UI" w:hint="default"/>
      <w:color w:val="0097E0"/>
      <w:sz w:val="18"/>
      <w:szCs w:val="18"/>
    </w:rPr>
  </w:style>
  <w:style w:type="character" w:styleId="FollowedHyperlink">
    <w:name w:val="FollowedHyperlink"/>
    <w:basedOn w:val="DefaultParagraphFont"/>
    <w:uiPriority w:val="99"/>
    <w:semiHidden/>
    <w:unhideWhenUsed/>
    <w:rsid w:val="00BE2BDC"/>
    <w:rPr>
      <w:color w:val="954F72" w:themeColor="followedHyperlink"/>
      <w:u w:val="single"/>
    </w:rPr>
  </w:style>
  <w:style w:type="paragraph" w:customStyle="1" w:styleId="paragraph">
    <w:name w:val="paragraph"/>
    <w:basedOn w:val="Normal"/>
    <w:rsid w:val="000432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0432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4868">
      <w:bodyDiv w:val="1"/>
      <w:marLeft w:val="0"/>
      <w:marRight w:val="0"/>
      <w:marTop w:val="0"/>
      <w:marBottom w:val="0"/>
      <w:divBdr>
        <w:top w:val="none" w:sz="0" w:space="0" w:color="auto"/>
        <w:left w:val="none" w:sz="0" w:space="0" w:color="auto"/>
        <w:bottom w:val="none" w:sz="0" w:space="0" w:color="auto"/>
        <w:right w:val="none" w:sz="0" w:space="0" w:color="auto"/>
      </w:divBdr>
    </w:div>
    <w:div w:id="165872029">
      <w:bodyDiv w:val="1"/>
      <w:marLeft w:val="0"/>
      <w:marRight w:val="0"/>
      <w:marTop w:val="0"/>
      <w:marBottom w:val="0"/>
      <w:divBdr>
        <w:top w:val="none" w:sz="0" w:space="0" w:color="auto"/>
        <w:left w:val="none" w:sz="0" w:space="0" w:color="auto"/>
        <w:bottom w:val="none" w:sz="0" w:space="0" w:color="auto"/>
        <w:right w:val="none" w:sz="0" w:space="0" w:color="auto"/>
      </w:divBdr>
    </w:div>
    <w:div w:id="203102193">
      <w:bodyDiv w:val="1"/>
      <w:marLeft w:val="0"/>
      <w:marRight w:val="0"/>
      <w:marTop w:val="0"/>
      <w:marBottom w:val="0"/>
      <w:divBdr>
        <w:top w:val="none" w:sz="0" w:space="0" w:color="auto"/>
        <w:left w:val="none" w:sz="0" w:space="0" w:color="auto"/>
        <w:bottom w:val="none" w:sz="0" w:space="0" w:color="auto"/>
        <w:right w:val="none" w:sz="0" w:space="0" w:color="auto"/>
      </w:divBdr>
    </w:div>
    <w:div w:id="395710625">
      <w:bodyDiv w:val="1"/>
      <w:marLeft w:val="0"/>
      <w:marRight w:val="0"/>
      <w:marTop w:val="0"/>
      <w:marBottom w:val="0"/>
      <w:divBdr>
        <w:top w:val="none" w:sz="0" w:space="0" w:color="auto"/>
        <w:left w:val="none" w:sz="0" w:space="0" w:color="auto"/>
        <w:bottom w:val="none" w:sz="0" w:space="0" w:color="auto"/>
        <w:right w:val="none" w:sz="0" w:space="0" w:color="auto"/>
      </w:divBdr>
    </w:div>
    <w:div w:id="803616554">
      <w:bodyDiv w:val="1"/>
      <w:marLeft w:val="0"/>
      <w:marRight w:val="0"/>
      <w:marTop w:val="0"/>
      <w:marBottom w:val="0"/>
      <w:divBdr>
        <w:top w:val="none" w:sz="0" w:space="0" w:color="auto"/>
        <w:left w:val="none" w:sz="0" w:space="0" w:color="auto"/>
        <w:bottom w:val="none" w:sz="0" w:space="0" w:color="auto"/>
        <w:right w:val="none" w:sz="0" w:space="0" w:color="auto"/>
      </w:divBdr>
    </w:div>
    <w:div w:id="1091583745">
      <w:bodyDiv w:val="1"/>
      <w:marLeft w:val="0"/>
      <w:marRight w:val="0"/>
      <w:marTop w:val="0"/>
      <w:marBottom w:val="0"/>
      <w:divBdr>
        <w:top w:val="none" w:sz="0" w:space="0" w:color="auto"/>
        <w:left w:val="none" w:sz="0" w:space="0" w:color="auto"/>
        <w:bottom w:val="none" w:sz="0" w:space="0" w:color="auto"/>
        <w:right w:val="none" w:sz="0" w:space="0" w:color="auto"/>
      </w:divBdr>
    </w:div>
    <w:div w:id="1143350811">
      <w:bodyDiv w:val="1"/>
      <w:marLeft w:val="0"/>
      <w:marRight w:val="0"/>
      <w:marTop w:val="0"/>
      <w:marBottom w:val="0"/>
      <w:divBdr>
        <w:top w:val="none" w:sz="0" w:space="0" w:color="auto"/>
        <w:left w:val="none" w:sz="0" w:space="0" w:color="auto"/>
        <w:bottom w:val="none" w:sz="0" w:space="0" w:color="auto"/>
        <w:right w:val="none" w:sz="0" w:space="0" w:color="auto"/>
      </w:divBdr>
    </w:div>
    <w:div w:id="1475948629">
      <w:bodyDiv w:val="1"/>
      <w:marLeft w:val="0"/>
      <w:marRight w:val="0"/>
      <w:marTop w:val="0"/>
      <w:marBottom w:val="0"/>
      <w:divBdr>
        <w:top w:val="none" w:sz="0" w:space="0" w:color="auto"/>
        <w:left w:val="none" w:sz="0" w:space="0" w:color="auto"/>
        <w:bottom w:val="none" w:sz="0" w:space="0" w:color="auto"/>
        <w:right w:val="none" w:sz="0" w:space="0" w:color="auto"/>
      </w:divBdr>
      <w:divsChild>
        <w:div w:id="21828558">
          <w:marLeft w:val="0"/>
          <w:marRight w:val="0"/>
          <w:marTop w:val="0"/>
          <w:marBottom w:val="0"/>
          <w:divBdr>
            <w:top w:val="none" w:sz="0" w:space="0" w:color="auto"/>
            <w:left w:val="none" w:sz="0" w:space="0" w:color="auto"/>
            <w:bottom w:val="none" w:sz="0" w:space="0" w:color="auto"/>
            <w:right w:val="none" w:sz="0" w:space="0" w:color="auto"/>
          </w:divBdr>
        </w:div>
        <w:div w:id="267274327">
          <w:marLeft w:val="0"/>
          <w:marRight w:val="0"/>
          <w:marTop w:val="0"/>
          <w:marBottom w:val="0"/>
          <w:divBdr>
            <w:top w:val="none" w:sz="0" w:space="0" w:color="auto"/>
            <w:left w:val="none" w:sz="0" w:space="0" w:color="auto"/>
            <w:bottom w:val="none" w:sz="0" w:space="0" w:color="auto"/>
            <w:right w:val="none" w:sz="0" w:space="0" w:color="auto"/>
          </w:divBdr>
        </w:div>
        <w:div w:id="273446376">
          <w:marLeft w:val="0"/>
          <w:marRight w:val="0"/>
          <w:marTop w:val="0"/>
          <w:marBottom w:val="0"/>
          <w:divBdr>
            <w:top w:val="none" w:sz="0" w:space="0" w:color="auto"/>
            <w:left w:val="none" w:sz="0" w:space="0" w:color="auto"/>
            <w:bottom w:val="none" w:sz="0" w:space="0" w:color="auto"/>
            <w:right w:val="none" w:sz="0" w:space="0" w:color="auto"/>
          </w:divBdr>
        </w:div>
        <w:div w:id="719128646">
          <w:marLeft w:val="0"/>
          <w:marRight w:val="0"/>
          <w:marTop w:val="0"/>
          <w:marBottom w:val="0"/>
          <w:divBdr>
            <w:top w:val="none" w:sz="0" w:space="0" w:color="auto"/>
            <w:left w:val="none" w:sz="0" w:space="0" w:color="auto"/>
            <w:bottom w:val="none" w:sz="0" w:space="0" w:color="auto"/>
            <w:right w:val="none" w:sz="0" w:space="0" w:color="auto"/>
          </w:divBdr>
        </w:div>
        <w:div w:id="990712874">
          <w:marLeft w:val="0"/>
          <w:marRight w:val="0"/>
          <w:marTop w:val="0"/>
          <w:marBottom w:val="0"/>
          <w:divBdr>
            <w:top w:val="none" w:sz="0" w:space="0" w:color="auto"/>
            <w:left w:val="none" w:sz="0" w:space="0" w:color="auto"/>
            <w:bottom w:val="none" w:sz="0" w:space="0" w:color="auto"/>
            <w:right w:val="none" w:sz="0" w:space="0" w:color="auto"/>
          </w:divBdr>
        </w:div>
        <w:div w:id="1185441057">
          <w:marLeft w:val="0"/>
          <w:marRight w:val="0"/>
          <w:marTop w:val="0"/>
          <w:marBottom w:val="0"/>
          <w:divBdr>
            <w:top w:val="none" w:sz="0" w:space="0" w:color="auto"/>
            <w:left w:val="none" w:sz="0" w:space="0" w:color="auto"/>
            <w:bottom w:val="none" w:sz="0" w:space="0" w:color="auto"/>
            <w:right w:val="none" w:sz="0" w:space="0" w:color="auto"/>
          </w:divBdr>
        </w:div>
        <w:div w:id="1367218530">
          <w:marLeft w:val="0"/>
          <w:marRight w:val="0"/>
          <w:marTop w:val="0"/>
          <w:marBottom w:val="0"/>
          <w:divBdr>
            <w:top w:val="none" w:sz="0" w:space="0" w:color="auto"/>
            <w:left w:val="none" w:sz="0" w:space="0" w:color="auto"/>
            <w:bottom w:val="none" w:sz="0" w:space="0" w:color="auto"/>
            <w:right w:val="none" w:sz="0" w:space="0" w:color="auto"/>
          </w:divBdr>
        </w:div>
        <w:div w:id="1393038668">
          <w:marLeft w:val="0"/>
          <w:marRight w:val="0"/>
          <w:marTop w:val="0"/>
          <w:marBottom w:val="0"/>
          <w:divBdr>
            <w:top w:val="none" w:sz="0" w:space="0" w:color="auto"/>
            <w:left w:val="none" w:sz="0" w:space="0" w:color="auto"/>
            <w:bottom w:val="none" w:sz="0" w:space="0" w:color="auto"/>
            <w:right w:val="none" w:sz="0" w:space="0" w:color="auto"/>
          </w:divBdr>
        </w:div>
        <w:div w:id="1544051350">
          <w:marLeft w:val="0"/>
          <w:marRight w:val="0"/>
          <w:marTop w:val="0"/>
          <w:marBottom w:val="0"/>
          <w:divBdr>
            <w:top w:val="none" w:sz="0" w:space="0" w:color="auto"/>
            <w:left w:val="none" w:sz="0" w:space="0" w:color="auto"/>
            <w:bottom w:val="none" w:sz="0" w:space="0" w:color="auto"/>
            <w:right w:val="none" w:sz="0" w:space="0" w:color="auto"/>
          </w:divBdr>
        </w:div>
        <w:div w:id="1791779145">
          <w:marLeft w:val="0"/>
          <w:marRight w:val="0"/>
          <w:marTop w:val="0"/>
          <w:marBottom w:val="0"/>
          <w:divBdr>
            <w:top w:val="none" w:sz="0" w:space="0" w:color="auto"/>
            <w:left w:val="none" w:sz="0" w:space="0" w:color="auto"/>
            <w:bottom w:val="none" w:sz="0" w:space="0" w:color="auto"/>
            <w:right w:val="none" w:sz="0" w:space="0" w:color="auto"/>
          </w:divBdr>
        </w:div>
        <w:div w:id="1857422064">
          <w:marLeft w:val="0"/>
          <w:marRight w:val="0"/>
          <w:marTop w:val="0"/>
          <w:marBottom w:val="0"/>
          <w:divBdr>
            <w:top w:val="none" w:sz="0" w:space="0" w:color="auto"/>
            <w:left w:val="none" w:sz="0" w:space="0" w:color="auto"/>
            <w:bottom w:val="none" w:sz="0" w:space="0" w:color="auto"/>
            <w:right w:val="none" w:sz="0" w:space="0" w:color="auto"/>
          </w:divBdr>
        </w:div>
      </w:divsChild>
    </w:div>
    <w:div w:id="1641181929">
      <w:bodyDiv w:val="1"/>
      <w:marLeft w:val="0"/>
      <w:marRight w:val="0"/>
      <w:marTop w:val="0"/>
      <w:marBottom w:val="0"/>
      <w:divBdr>
        <w:top w:val="none" w:sz="0" w:space="0" w:color="auto"/>
        <w:left w:val="none" w:sz="0" w:space="0" w:color="auto"/>
        <w:bottom w:val="none" w:sz="0" w:space="0" w:color="auto"/>
        <w:right w:val="none" w:sz="0" w:space="0" w:color="auto"/>
      </w:divBdr>
    </w:div>
    <w:div w:id="1829400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aikin.com/csr/report" TargetMode="External"/><Relationship Id="rId18" Type="http://schemas.openxmlformats.org/officeDocument/2006/relationships/hyperlink" Target="mailto:kakinaga.d@bxl.daikineurope.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sciencebasedtargets.org/companies-taking-action" TargetMode="External"/><Relationship Id="rId17" Type="http://schemas.openxmlformats.org/officeDocument/2006/relationships/hyperlink" Target="mailto:sap.s@daikineurope.com" TargetMode="External"/><Relationship Id="rId2" Type="http://schemas.openxmlformats.org/officeDocument/2006/relationships/customXml" Target="../customXml/item2.xml"/><Relationship Id="rId16" Type="http://schemas.openxmlformats.org/officeDocument/2006/relationships/hyperlink" Target="http://www.daikin.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iencebasedtargets.org/about-us" TargetMode="External"/><Relationship Id="rId5" Type="http://schemas.openxmlformats.org/officeDocument/2006/relationships/styles" Target="styles.xml"/><Relationship Id="rId15" Type="http://schemas.openxmlformats.org/officeDocument/2006/relationships/hyperlink" Target="http://www.daikin.eu/" TargetMode="External"/><Relationship Id="rId10" Type="http://schemas.openxmlformats.org/officeDocument/2006/relationships/hyperlink" Target="https://sciencebasedtargets.org/faqs"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aikin.eu/content/dam/internet-denv/About/Daikin%20Europe%20-%20Environmental%20Report%202023.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29e913-f4a5-4875-86a7-78bac10a7e68" xsi:nil="true"/>
    <lcf76f155ced4ddcb4097134ff3c332f xmlns="7cb5ef7d-6806-46e0-8139-4a62445445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5CD1650904214EA00EC198FF45C63D" ma:contentTypeVersion="17" ma:contentTypeDescription="Create a new document." ma:contentTypeScope="" ma:versionID="4efaac2065cd13d30ef43c54dff992c0">
  <xsd:schema xmlns:xsd="http://www.w3.org/2001/XMLSchema" xmlns:xs="http://www.w3.org/2001/XMLSchema" xmlns:p="http://schemas.microsoft.com/office/2006/metadata/properties" xmlns:ns2="7cb5ef7d-6806-46e0-8139-4a624454459a" xmlns:ns3="dd29e913-f4a5-4875-86a7-78bac10a7e68" targetNamespace="http://schemas.microsoft.com/office/2006/metadata/properties" ma:root="true" ma:fieldsID="0f115c605cbaf8a128f3682264fe969b" ns2:_="" ns3:_="">
    <xsd:import namespace="7cb5ef7d-6806-46e0-8139-4a624454459a"/>
    <xsd:import namespace="dd29e913-f4a5-4875-86a7-78bac10a7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b5ef7d-6806-46e0-8139-4a6244544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29e913-f4a5-4875-86a7-78bac10a7e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461feb9-f03d-4e9f-aa27-9fd3d3dbf89e}" ma:internalName="TaxCatchAll" ma:showField="CatchAllData" ma:web="dd29e913-f4a5-4875-86a7-78bac10a7e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68BC75-C421-4903-859C-C2F7B626C348}">
  <ds:schemaRefs>
    <ds:schemaRef ds:uri="http://schemas.microsoft.com/sharepoint/v3/contenttype/forms"/>
  </ds:schemaRefs>
</ds:datastoreItem>
</file>

<file path=customXml/itemProps2.xml><?xml version="1.0" encoding="utf-8"?>
<ds:datastoreItem xmlns:ds="http://schemas.openxmlformats.org/officeDocument/2006/customXml" ds:itemID="{69B89D1B-B7A3-4E74-9CEA-2DCB4E6C574C}">
  <ds:schemaRefs>
    <ds:schemaRef ds:uri="http://schemas.microsoft.com/office/2006/metadata/properties"/>
    <ds:schemaRef ds:uri="http://schemas.microsoft.com/office/infopath/2007/PartnerControls"/>
    <ds:schemaRef ds:uri="dd29e913-f4a5-4875-86a7-78bac10a7e68"/>
    <ds:schemaRef ds:uri="7cb5ef7d-6806-46e0-8139-4a624454459a"/>
  </ds:schemaRefs>
</ds:datastoreItem>
</file>

<file path=customXml/itemProps3.xml><?xml version="1.0" encoding="utf-8"?>
<ds:datastoreItem xmlns:ds="http://schemas.openxmlformats.org/officeDocument/2006/customXml" ds:itemID="{68BAD926-A25A-4851-84D6-8F527217F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b5ef7d-6806-46e0-8139-4a624454459a"/>
    <ds:schemaRef ds:uri="dd29e913-f4a5-4875-86a7-78bac10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709</Words>
  <Characters>4043</Characters>
  <Application>Microsoft Office Word</Application>
  <DocSecurity>0</DocSecurity>
  <Lines>33</Lines>
  <Paragraphs>9</Paragraphs>
  <ScaleCrop>false</ScaleCrop>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Sap</dc:creator>
  <cp:keywords/>
  <dc:description/>
  <cp:lastModifiedBy>Sofie Sap</cp:lastModifiedBy>
  <cp:revision>29</cp:revision>
  <cp:lastPrinted>2022-12-07T10:07:00Z</cp:lastPrinted>
  <dcterms:created xsi:type="dcterms:W3CDTF">2024-03-21T16:42:00Z</dcterms:created>
  <dcterms:modified xsi:type="dcterms:W3CDTF">2024-03-21T22:45:00Z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0x010100AB5CD1650904214EA00EC198FF45C63D</vt:lpwstr>
  </property>
  <property fmtid="{D5CDD505-2E9C-101B-9397-08002B2CF9AE}" pid="3" name="MediaServiceImageTags">
    <vt:lpwstr/>
  </property>
</Properties>
</file>