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559BB0" w14:textId="288559BC" w:rsidR="5F7D613E" w:rsidRDefault="5F7D613E" w:rsidP="42AF5C55">
      <w:pPr>
        <w:shd w:val="clear" w:color="auto" w:fill="FFFFFF" w:themeFill="text1"/>
        <w:spacing w:before="240" w:after="240"/>
        <w:jc w:val="center"/>
      </w:pPr>
      <w:r w:rsidRPr="19DAE968">
        <w:rPr>
          <w:rFonts w:ascii="Calibri" w:eastAsia="Calibri" w:hAnsi="Calibri" w:cs="Calibri"/>
          <w:color w:val="2D2D2F" w:themeColor="text2"/>
          <w:sz w:val="38"/>
          <w:szCs w:val="38"/>
        </w:rPr>
        <w:t xml:space="preserve">Daikin unveils new VRV5 </w:t>
      </w:r>
      <w:r w:rsidR="461EF178" w:rsidRPr="19DAE968">
        <w:rPr>
          <w:rFonts w:ascii="Calibri" w:eastAsia="Calibri" w:hAnsi="Calibri" w:cs="Calibri"/>
          <w:color w:val="2D2D2F" w:themeColor="text2"/>
          <w:sz w:val="38"/>
          <w:szCs w:val="38"/>
        </w:rPr>
        <w:t>floor standing</w:t>
      </w:r>
      <w:r w:rsidRPr="19DAE968">
        <w:rPr>
          <w:rFonts w:ascii="Calibri" w:eastAsia="Calibri" w:hAnsi="Calibri" w:cs="Calibri"/>
          <w:color w:val="2D2D2F" w:themeColor="text2"/>
          <w:sz w:val="38"/>
          <w:szCs w:val="38"/>
        </w:rPr>
        <w:t xml:space="preserve"> unit to enhance low carbon solutions for commercial buildings </w:t>
      </w:r>
    </w:p>
    <w:p w14:paraId="58E30B75" w14:textId="2BFAFA1C" w:rsidR="42AF5C55" w:rsidRDefault="42AF5C55" w:rsidP="42AF5C55">
      <w:pPr>
        <w:pStyle w:val="NormalWeb"/>
        <w:spacing w:before="0" w:beforeAutospacing="0" w:after="0" w:afterAutospacing="0"/>
      </w:pPr>
    </w:p>
    <w:p w14:paraId="73A083D5" w14:textId="43171EB4" w:rsidR="00B212E4" w:rsidRDefault="36CEC0D4" w:rsidP="19DAE968">
      <w:pPr>
        <w:pStyle w:val="NormalWeb"/>
        <w:shd w:val="clear" w:color="auto" w:fill="FFFFFF" w:themeFill="text1"/>
        <w:spacing w:after="375"/>
        <w:jc w:val="both"/>
        <w:rPr>
          <w:rFonts w:asciiTheme="minorHAnsi" w:hAnsiTheme="minorHAnsi" w:cstheme="minorBidi"/>
          <w:lang w:eastAsia="ja-JP"/>
        </w:rPr>
      </w:pPr>
      <w:r w:rsidRPr="19DAE968">
        <w:rPr>
          <w:rFonts w:asciiTheme="minorHAnsi" w:eastAsia="MS Mincho" w:hAnsiTheme="minorHAnsi" w:cstheme="minorBidi"/>
          <w:b/>
          <w:bCs/>
          <w:lang w:eastAsia="ja-JP"/>
        </w:rPr>
        <w:t xml:space="preserve">Brussels, </w:t>
      </w:r>
      <w:r w:rsidR="5793398B" w:rsidRPr="19DAE968">
        <w:rPr>
          <w:rFonts w:asciiTheme="minorHAnsi" w:eastAsia="MS Mincho" w:hAnsiTheme="minorHAnsi" w:cstheme="minorBidi"/>
          <w:b/>
          <w:bCs/>
          <w:lang w:eastAsia="ja-JP"/>
        </w:rPr>
        <w:t>31 March 2025</w:t>
      </w:r>
      <w:r w:rsidRPr="19DAE968">
        <w:rPr>
          <w:rFonts w:asciiTheme="minorHAnsi" w:eastAsia="MS Mincho" w:hAnsiTheme="minorHAnsi" w:cstheme="minorBidi"/>
          <w:b/>
          <w:bCs/>
          <w:lang w:eastAsia="ja-JP"/>
        </w:rPr>
        <w:t xml:space="preserve"> – </w:t>
      </w:r>
      <w:r w:rsidR="5793398B" w:rsidRPr="19DAE968">
        <w:rPr>
          <w:rFonts w:asciiTheme="minorHAnsi" w:eastAsia="MS Mincho" w:hAnsiTheme="minorHAnsi" w:cstheme="minorBidi"/>
          <w:b/>
          <w:bCs/>
          <w:lang w:eastAsia="ja-JP"/>
        </w:rPr>
        <w:t xml:space="preserve">Daikin is proud to announce the latest addition to its VRV 5 Heat Pump range, the new </w:t>
      </w:r>
      <w:r w:rsidR="467D28F0" w:rsidRPr="19DAE968">
        <w:rPr>
          <w:rFonts w:asciiTheme="minorHAnsi" w:eastAsia="MS Mincho" w:hAnsiTheme="minorHAnsi" w:cstheme="minorBidi"/>
          <w:b/>
          <w:bCs/>
          <w:lang w:eastAsia="ja-JP"/>
        </w:rPr>
        <w:t xml:space="preserve">concealed </w:t>
      </w:r>
      <w:r w:rsidR="0901436A" w:rsidRPr="19DAE968">
        <w:rPr>
          <w:rFonts w:asciiTheme="minorHAnsi" w:eastAsia="MS Mincho" w:hAnsiTheme="minorHAnsi" w:cstheme="minorBidi"/>
          <w:b/>
          <w:bCs/>
          <w:lang w:eastAsia="ja-JP"/>
        </w:rPr>
        <w:t>floor standing</w:t>
      </w:r>
      <w:r w:rsidR="5793398B" w:rsidRPr="19DAE968">
        <w:rPr>
          <w:rFonts w:asciiTheme="minorHAnsi" w:eastAsia="MS Mincho" w:hAnsiTheme="minorHAnsi" w:cstheme="minorBidi"/>
          <w:b/>
          <w:bCs/>
          <w:lang w:eastAsia="ja-JP"/>
        </w:rPr>
        <w:t xml:space="preserve"> unit, further enhancing </w:t>
      </w:r>
      <w:r w:rsidR="467D28F0" w:rsidRPr="19DAE968">
        <w:rPr>
          <w:rFonts w:asciiTheme="minorHAnsi" w:eastAsia="MS Mincho" w:hAnsiTheme="minorHAnsi" w:cstheme="minorBidi"/>
          <w:b/>
          <w:bCs/>
          <w:lang w:eastAsia="ja-JP"/>
        </w:rPr>
        <w:t>their</w:t>
      </w:r>
      <w:r w:rsidR="5793398B" w:rsidRPr="19DAE968">
        <w:rPr>
          <w:rFonts w:asciiTheme="minorHAnsi" w:eastAsia="MS Mincho" w:hAnsiTheme="minorHAnsi" w:cstheme="minorBidi"/>
          <w:b/>
          <w:bCs/>
          <w:lang w:eastAsia="ja-JP"/>
        </w:rPr>
        <w:t xml:space="preserve"> extensive R-32 portfolio. This innovative product is designed to provide a versatile and </w:t>
      </w:r>
      <w:r w:rsidR="2C5AA248" w:rsidRPr="19DAE968">
        <w:rPr>
          <w:rFonts w:asciiTheme="minorHAnsi" w:eastAsia="MS Mincho" w:hAnsiTheme="minorHAnsi" w:cstheme="minorBidi"/>
          <w:b/>
          <w:bCs/>
          <w:lang w:eastAsia="ja-JP"/>
        </w:rPr>
        <w:t xml:space="preserve">comfortable </w:t>
      </w:r>
      <w:r w:rsidR="00CC4D9D" w:rsidRPr="19DAE968">
        <w:rPr>
          <w:rFonts w:asciiTheme="minorHAnsi" w:eastAsia="MS Mincho" w:hAnsiTheme="minorHAnsi" w:cstheme="minorBidi"/>
          <w:b/>
          <w:bCs/>
          <w:lang w:eastAsia="ja-JP"/>
        </w:rPr>
        <w:t xml:space="preserve">heating and cooling </w:t>
      </w:r>
      <w:r w:rsidR="5793398B" w:rsidRPr="19DAE968">
        <w:rPr>
          <w:rFonts w:asciiTheme="minorHAnsi" w:eastAsia="MS Mincho" w:hAnsiTheme="minorHAnsi" w:cstheme="minorBidi"/>
          <w:b/>
          <w:bCs/>
          <w:lang w:eastAsia="ja-JP"/>
        </w:rPr>
        <w:t xml:space="preserve">solution </w:t>
      </w:r>
      <w:r w:rsidR="2C5AA248" w:rsidRPr="19DAE968">
        <w:rPr>
          <w:rFonts w:asciiTheme="minorHAnsi" w:eastAsia="MS Mincho" w:hAnsiTheme="minorHAnsi" w:cstheme="minorBidi"/>
          <w:b/>
          <w:bCs/>
          <w:lang w:eastAsia="ja-JP"/>
        </w:rPr>
        <w:t xml:space="preserve">to decarbonize </w:t>
      </w:r>
      <w:r w:rsidR="5793398B" w:rsidRPr="19DAE968">
        <w:rPr>
          <w:rFonts w:asciiTheme="minorHAnsi" w:eastAsia="MS Mincho" w:hAnsiTheme="minorHAnsi" w:cstheme="minorBidi"/>
          <w:b/>
          <w:bCs/>
          <w:lang w:eastAsia="ja-JP"/>
        </w:rPr>
        <w:t>commercial buildings</w:t>
      </w:r>
      <w:r w:rsidR="2C5AA248" w:rsidRPr="19DAE968">
        <w:rPr>
          <w:rFonts w:asciiTheme="minorHAnsi" w:eastAsia="MS Mincho" w:hAnsiTheme="minorHAnsi" w:cstheme="minorBidi"/>
          <w:b/>
          <w:bCs/>
          <w:lang w:eastAsia="ja-JP"/>
        </w:rPr>
        <w:t>.</w:t>
      </w:r>
      <w:r w:rsidR="6C04F588" w:rsidRPr="19DAE968">
        <w:rPr>
          <w:rFonts w:asciiTheme="minorHAnsi" w:hAnsiTheme="minorHAnsi" w:cstheme="minorBidi"/>
          <w:lang w:eastAsia="ja-JP"/>
        </w:rPr>
        <w:t xml:space="preserve"> </w:t>
      </w:r>
    </w:p>
    <w:p w14:paraId="5EBDC246" w14:textId="0F38AB35" w:rsidR="00805488" w:rsidRPr="00805488" w:rsidRDefault="5793398B" w:rsidP="42AF5C55">
      <w:pPr>
        <w:pStyle w:val="NormalWeb"/>
        <w:shd w:val="clear" w:color="auto" w:fill="FFFFFF" w:themeFill="text1"/>
        <w:spacing w:after="375" w:line="390" w:lineRule="atLeast"/>
        <w:rPr>
          <w:rFonts w:ascii="Calibri" w:hAnsi="Calibri" w:cs="Calibri"/>
          <w:b/>
          <w:bCs/>
          <w:color w:val="2D2D2F" w:themeColor="text2"/>
        </w:rPr>
      </w:pPr>
      <w:r w:rsidRPr="558C0F0E">
        <w:rPr>
          <w:rFonts w:ascii="Calibri" w:hAnsi="Calibri" w:cs="Calibri"/>
          <w:b/>
          <w:color w:val="2D2D2E"/>
        </w:rPr>
        <w:t xml:space="preserve">Enhanced </w:t>
      </w:r>
      <w:r w:rsidR="245A5DEE" w:rsidRPr="558C0F0E">
        <w:rPr>
          <w:rFonts w:ascii="Calibri" w:hAnsi="Calibri" w:cs="Calibri"/>
          <w:b/>
          <w:color w:val="2D2D2E"/>
        </w:rPr>
        <w:t>versatility</w:t>
      </w:r>
      <w:r w:rsidR="00521F56">
        <w:rPr>
          <w:rFonts w:ascii="Calibri" w:hAnsi="Calibri" w:cs="Calibri"/>
          <w:b/>
          <w:color w:val="2D2D2E"/>
        </w:rPr>
        <w:t xml:space="preserve"> for </w:t>
      </w:r>
      <w:r w:rsidR="00EC6B2D">
        <w:rPr>
          <w:rFonts w:ascii="Calibri" w:hAnsi="Calibri" w:cs="Calibri"/>
          <w:b/>
          <w:color w:val="2D2D2E"/>
        </w:rPr>
        <w:t>smaller spaces</w:t>
      </w:r>
      <w:r w:rsidR="245A5DEE" w:rsidRPr="558C0F0E">
        <w:rPr>
          <w:rFonts w:ascii="Calibri" w:hAnsi="Calibri" w:cs="Calibri"/>
          <w:b/>
          <w:color w:val="2D2D2E"/>
        </w:rPr>
        <w:t xml:space="preserve"> </w:t>
      </w:r>
    </w:p>
    <w:p w14:paraId="06CD9859" w14:textId="418618B6" w:rsidR="00E7086B" w:rsidRDefault="00AE37E1" w:rsidP="42AF5C55">
      <w:pPr>
        <w:pStyle w:val="NormalWeb"/>
        <w:shd w:val="clear" w:color="auto" w:fill="FFFFFF" w:themeFill="text1"/>
        <w:spacing w:after="375"/>
        <w:jc w:val="both"/>
        <w:rPr>
          <w:rFonts w:ascii="Calibri" w:hAnsi="Calibri" w:cs="Calibri"/>
          <w:sz w:val="22"/>
          <w:szCs w:val="22"/>
          <w:lang w:eastAsia="ja-JP"/>
        </w:rPr>
      </w:pPr>
      <w:r>
        <w:rPr>
          <w:rFonts w:ascii="Calibri" w:hAnsi="Calibri" w:cs="Calibri"/>
          <w:noProof/>
          <w:sz w:val="22"/>
          <w:szCs w:val="22"/>
          <w:lang w:eastAsia="ja-JP"/>
        </w:rPr>
        <mc:AlternateContent>
          <mc:Choice Requires="wps">
            <w:drawing>
              <wp:anchor distT="0" distB="0" distL="114300" distR="114300" simplePos="0" relativeHeight="251658240" behindDoc="0" locked="0" layoutInCell="1" allowOverlap="1" wp14:anchorId="503E7E90" wp14:editId="74E10589">
                <wp:simplePos x="0" y="0"/>
                <wp:positionH relativeFrom="margin">
                  <wp:align>left</wp:align>
                </wp:positionH>
                <wp:positionV relativeFrom="paragraph">
                  <wp:posOffset>1165860</wp:posOffset>
                </wp:positionV>
                <wp:extent cx="6143625" cy="3743325"/>
                <wp:effectExtent l="0" t="0" r="28575" b="28575"/>
                <wp:wrapTopAndBottom/>
                <wp:docPr id="1822543047" name="Text Box 1"/>
                <wp:cNvGraphicFramePr/>
                <a:graphic xmlns:a="http://schemas.openxmlformats.org/drawingml/2006/main">
                  <a:graphicData uri="http://schemas.microsoft.com/office/word/2010/wordprocessingShape">
                    <wps:wsp>
                      <wps:cNvSpPr txBox="1"/>
                      <wps:spPr>
                        <a:xfrm>
                          <a:off x="0" y="0"/>
                          <a:ext cx="6143625" cy="3743325"/>
                        </a:xfrm>
                        <a:prstGeom prst="rect">
                          <a:avLst/>
                        </a:prstGeom>
                        <a:noFill/>
                        <a:ln w="6350">
                          <a:solidFill>
                            <a:prstClr val="black"/>
                          </a:solidFill>
                        </a:ln>
                      </wps:spPr>
                      <wps:txbx>
                        <w:txbxContent>
                          <w:p w14:paraId="4F90E832" w14:textId="3660E86F" w:rsidR="002D687D" w:rsidRPr="00AE37E1" w:rsidRDefault="00DA1323">
                            <w:pPr>
                              <w:rPr>
                                <w:b/>
                                <w:bCs/>
                                <w:sz w:val="18"/>
                                <w:szCs w:val="18"/>
                                <w:lang w:val="en-GB"/>
                              </w:rPr>
                            </w:pPr>
                            <w:r w:rsidRPr="00AE37E1">
                              <w:rPr>
                                <w:b/>
                                <w:bCs/>
                                <w:sz w:val="18"/>
                                <w:szCs w:val="18"/>
                                <w:lang w:val="en-GB"/>
                              </w:rPr>
                              <w:t xml:space="preserve">What is </w:t>
                            </w:r>
                            <w:proofErr w:type="spellStart"/>
                            <w:r w:rsidR="002D687D" w:rsidRPr="00AE37E1">
                              <w:rPr>
                                <w:b/>
                                <w:bCs/>
                                <w:sz w:val="18"/>
                                <w:szCs w:val="18"/>
                                <w:lang w:val="en-GB"/>
                              </w:rPr>
                              <w:t>Shîrudo</w:t>
                            </w:r>
                            <w:proofErr w:type="spellEnd"/>
                            <w:r w:rsidR="002D687D" w:rsidRPr="00AE37E1">
                              <w:rPr>
                                <w:b/>
                                <w:bCs/>
                                <w:sz w:val="18"/>
                                <w:szCs w:val="18"/>
                                <w:lang w:val="en-GB"/>
                              </w:rPr>
                              <w:t xml:space="preserve"> Technology</w:t>
                            </w:r>
                            <w:r w:rsidRPr="00AE37E1">
                              <w:rPr>
                                <w:b/>
                                <w:bCs/>
                                <w:sz w:val="18"/>
                                <w:szCs w:val="18"/>
                                <w:lang w:val="en-GB"/>
                              </w:rPr>
                              <w:t>?</w:t>
                            </w:r>
                          </w:p>
                          <w:p w14:paraId="5E839E58" w14:textId="48D2A1CE" w:rsidR="00210EAC" w:rsidRPr="00AE37E1" w:rsidRDefault="00C86D64">
                            <w:pPr>
                              <w:rPr>
                                <w:sz w:val="18"/>
                                <w:szCs w:val="18"/>
                                <w:lang w:val="en-GB"/>
                              </w:rPr>
                            </w:pPr>
                            <w:r w:rsidRPr="00AE37E1">
                              <w:rPr>
                                <w:sz w:val="18"/>
                                <w:szCs w:val="18"/>
                                <w:lang w:val="en-GB"/>
                              </w:rPr>
                              <w:t xml:space="preserve">With </w:t>
                            </w:r>
                            <w:proofErr w:type="spellStart"/>
                            <w:r w:rsidR="00DA1323" w:rsidRPr="00AE37E1">
                              <w:rPr>
                                <w:sz w:val="18"/>
                                <w:szCs w:val="18"/>
                                <w:lang w:val="en-GB"/>
                              </w:rPr>
                              <w:t>Shîrudo</w:t>
                            </w:r>
                            <w:proofErr w:type="spellEnd"/>
                            <w:r w:rsidR="00DA1323" w:rsidRPr="00AE37E1">
                              <w:rPr>
                                <w:sz w:val="18"/>
                                <w:szCs w:val="18"/>
                                <w:lang w:val="en-GB"/>
                              </w:rPr>
                              <w:t xml:space="preserve"> Tech</w:t>
                            </w:r>
                            <w:r w:rsidR="006A228E" w:rsidRPr="00AE37E1">
                              <w:rPr>
                                <w:sz w:val="18"/>
                                <w:szCs w:val="18"/>
                                <w:lang w:val="en-GB"/>
                              </w:rPr>
                              <w:t>n</w:t>
                            </w:r>
                            <w:r w:rsidR="00DA1323" w:rsidRPr="00AE37E1">
                              <w:rPr>
                                <w:sz w:val="18"/>
                                <w:szCs w:val="18"/>
                                <w:lang w:val="en-GB"/>
                              </w:rPr>
                              <w:t>ology</w:t>
                            </w:r>
                            <w:r w:rsidRPr="00AE37E1">
                              <w:rPr>
                                <w:sz w:val="18"/>
                                <w:szCs w:val="18"/>
                                <w:lang w:val="en-GB"/>
                              </w:rPr>
                              <w:t xml:space="preserve"> Daikin tackles the IEC requirements concerning the mild flammability of R-32</w:t>
                            </w:r>
                            <w:r w:rsidR="0038248D" w:rsidRPr="00AE37E1">
                              <w:rPr>
                                <w:sz w:val="18"/>
                                <w:szCs w:val="18"/>
                                <w:lang w:val="en-GB"/>
                              </w:rPr>
                              <w:t xml:space="preserve">. According to the company there is no need for time consuming studies or </w:t>
                            </w:r>
                            <w:r w:rsidR="007A22E0" w:rsidRPr="00AE37E1">
                              <w:rPr>
                                <w:sz w:val="18"/>
                                <w:szCs w:val="18"/>
                                <w:lang w:val="en-GB"/>
                              </w:rPr>
                              <w:t xml:space="preserve">additional installation and commissioning work. </w:t>
                            </w:r>
                            <w:r w:rsidR="00210EAC" w:rsidRPr="00AE37E1">
                              <w:rPr>
                                <w:sz w:val="18"/>
                                <w:szCs w:val="18"/>
                                <w:lang w:val="en-GB"/>
                              </w:rPr>
                              <w:t>You can design your building stress free and validate the project in the Xpress software.</w:t>
                            </w:r>
                          </w:p>
                          <w:p w14:paraId="01037B28" w14:textId="6CBA3167" w:rsidR="002D687D" w:rsidRPr="00AE37E1" w:rsidRDefault="00BF2ED2">
                            <w:pPr>
                              <w:rPr>
                                <w:sz w:val="18"/>
                                <w:szCs w:val="18"/>
                              </w:rPr>
                            </w:pPr>
                            <w:proofErr w:type="spellStart"/>
                            <w:r w:rsidRPr="00AE37E1">
                              <w:rPr>
                                <w:sz w:val="18"/>
                                <w:szCs w:val="18"/>
                                <w:lang w:val="en-GB"/>
                              </w:rPr>
                              <w:t>Shîrudo</w:t>
                            </w:r>
                            <w:proofErr w:type="spellEnd"/>
                            <w:r w:rsidRPr="00AE37E1">
                              <w:rPr>
                                <w:sz w:val="18"/>
                                <w:szCs w:val="18"/>
                                <w:lang w:val="en-GB"/>
                              </w:rPr>
                              <w:t xml:space="preserve"> Technology ensures compliance to </w:t>
                            </w:r>
                            <w:r w:rsidRPr="00AE37E1">
                              <w:rPr>
                                <w:rFonts w:ascii="Calibri" w:hAnsi="Calibri" w:cs="Calibri"/>
                                <w:sz w:val="18"/>
                                <w:szCs w:val="18"/>
                                <w:lang w:eastAsia="ja-JP"/>
                              </w:rPr>
                              <w:t>IEC60335-2-40 by</w:t>
                            </w:r>
                            <w:r w:rsidR="00421AAF" w:rsidRPr="00AE37E1">
                              <w:rPr>
                                <w:rFonts w:ascii="Calibri" w:hAnsi="Calibri" w:cs="Calibri"/>
                                <w:sz w:val="18"/>
                                <w:szCs w:val="18"/>
                                <w:lang w:eastAsia="ja-JP"/>
                              </w:rPr>
                              <w:t xml:space="preserve"> integrating a leak detection sensor in every unit, a visual and audible alarm in the Madoka controller</w:t>
                            </w:r>
                            <w:r w:rsidR="009326DB" w:rsidRPr="00AE37E1">
                              <w:rPr>
                                <w:rFonts w:ascii="Calibri" w:hAnsi="Calibri" w:cs="Calibri"/>
                                <w:sz w:val="18"/>
                                <w:szCs w:val="18"/>
                                <w:lang w:eastAsia="ja-JP"/>
                              </w:rPr>
                              <w:t xml:space="preserve"> and shut-off values in the outdoor unit or SV box. </w:t>
                            </w:r>
                            <w:r w:rsidR="000B3C1B" w:rsidRPr="00AE37E1">
                              <w:rPr>
                                <w:rFonts w:ascii="Calibri" w:hAnsi="Calibri" w:cs="Calibri"/>
                                <w:sz w:val="18"/>
                                <w:szCs w:val="18"/>
                                <w:lang w:eastAsia="ja-JP"/>
                              </w:rPr>
                              <w:t xml:space="preserve">For more information, visit </w:t>
                            </w:r>
                            <w:hyperlink r:id="rId11" w:history="1">
                              <w:r w:rsidR="000B3C1B" w:rsidRPr="00AE37E1">
                                <w:rPr>
                                  <w:rStyle w:val="Hyperlink"/>
                                  <w:rFonts w:ascii="Calibri" w:hAnsi="Calibri" w:cs="Calibri"/>
                                  <w:sz w:val="18"/>
                                  <w:szCs w:val="18"/>
                                  <w:lang w:eastAsia="ja-JP"/>
                                </w:rPr>
                                <w:t>https://www.daikin.eu/en_us/daikin-blog/different-standards-f-gas-safety.html</w:t>
                              </w:r>
                            </w:hyperlink>
                          </w:p>
                          <w:p w14:paraId="0A46B73B" w14:textId="4E156B98" w:rsidR="00AE37E1" w:rsidRPr="000B3C1B" w:rsidRDefault="00AE37E1" w:rsidP="00AE37E1">
                            <w:pPr>
                              <w:jc w:val="center"/>
                              <w:rPr>
                                <w:lang w:val="en-GB"/>
                              </w:rPr>
                            </w:pPr>
                            <w:r>
                              <w:rPr>
                                <w:noProof/>
                              </w:rPr>
                              <w:drawing>
                                <wp:inline distT="0" distB="0" distL="0" distR="0" wp14:anchorId="26CD7545" wp14:editId="3AF5FBF4">
                                  <wp:extent cx="4893945" cy="2254885"/>
                                  <wp:effectExtent l="0" t="0" r="1905" b="0"/>
                                  <wp:docPr id="964695466" name="Picture 1" descr="A computer generated image of a roo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695466" name="Picture 1" descr="A computer generated image of a room&#10;&#10;AI-generated content may be incorrect."/>
                                          <pic:cNvPicPr/>
                                        </pic:nvPicPr>
                                        <pic:blipFill>
                                          <a:blip r:embed="rId12"/>
                                          <a:stretch>
                                            <a:fillRect/>
                                          </a:stretch>
                                        </pic:blipFill>
                                        <pic:spPr>
                                          <a:xfrm>
                                            <a:off x="0" y="0"/>
                                            <a:ext cx="4893945" cy="225488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shapetype id="_x0000_t202" coordsize="21600,21600" o:spt="202" path="m,l,21600r21600,l21600,xe" w14:anchorId="503E7E90">
                <v:stroke joinstyle="miter"/>
                <v:path gradientshapeok="t" o:connecttype="rect"/>
              </v:shapetype>
              <v:shape id="Text Box 1" style="position:absolute;left:0;text-align:left;margin-left:0;margin-top:91.8pt;width:483.75pt;height:294.7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spid="_x0000_s1026" fill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">
                <v:textbox>
                  <w:txbxContent>
                    <w:p w:rsidRPr="00AE37E1" w:rsidR="002D687D" w:rsidRDefault="00DA1323" w14:paraId="4F90E832" w14:textId="3660E86F">
                      <w:pPr>
                        <w:rPr>
                          <w:b/>
                          <w:bCs/>
                          <w:sz w:val="18"/>
                          <w:szCs w:val="18"/>
                          <w:lang w:val="en-GB"/>
                        </w:rPr>
                      </w:pPr>
                      <w:r w:rsidRPr="00AE37E1">
                        <w:rPr>
                          <w:b/>
                          <w:bCs/>
                          <w:sz w:val="18"/>
                          <w:szCs w:val="18"/>
                          <w:lang w:val="en-GB"/>
                        </w:rPr>
                        <w:t xml:space="preserve">What is </w:t>
                      </w:r>
                      <w:proofErr w:type="spellStart"/>
                      <w:r w:rsidRPr="00AE37E1" w:rsidR="002D687D">
                        <w:rPr>
                          <w:b/>
                          <w:bCs/>
                          <w:sz w:val="18"/>
                          <w:szCs w:val="18"/>
                          <w:lang w:val="en-GB"/>
                        </w:rPr>
                        <w:t>Shîrudo</w:t>
                      </w:r>
                      <w:proofErr w:type="spellEnd"/>
                      <w:r w:rsidRPr="00AE37E1" w:rsidR="002D687D">
                        <w:rPr>
                          <w:b/>
                          <w:bCs/>
                          <w:sz w:val="18"/>
                          <w:szCs w:val="18"/>
                          <w:lang w:val="en-GB"/>
                        </w:rPr>
                        <w:t xml:space="preserve"> Technology</w:t>
                      </w:r>
                      <w:r w:rsidRPr="00AE37E1">
                        <w:rPr>
                          <w:b/>
                          <w:bCs/>
                          <w:sz w:val="18"/>
                          <w:szCs w:val="18"/>
                          <w:lang w:val="en-GB"/>
                        </w:rPr>
                        <w:t>?</w:t>
                      </w:r>
                    </w:p>
                    <w:p w:rsidRPr="00AE37E1" w:rsidR="00210EAC" w:rsidRDefault="00C86D64" w14:paraId="5E839E58" w14:textId="48D2A1CE">
                      <w:pPr>
                        <w:rPr>
                          <w:sz w:val="18"/>
                          <w:szCs w:val="18"/>
                          <w:lang w:val="en-GB"/>
                        </w:rPr>
                      </w:pPr>
                      <w:r w:rsidRPr="00AE37E1">
                        <w:rPr>
                          <w:sz w:val="18"/>
                          <w:szCs w:val="18"/>
                          <w:lang w:val="en-GB"/>
                        </w:rPr>
                        <w:t xml:space="preserve">With </w:t>
                      </w:r>
                      <w:proofErr w:type="spellStart"/>
                      <w:r w:rsidRPr="00AE37E1" w:rsidR="00DA1323">
                        <w:rPr>
                          <w:sz w:val="18"/>
                          <w:szCs w:val="18"/>
                          <w:lang w:val="en-GB"/>
                        </w:rPr>
                        <w:t>Shîrudo</w:t>
                      </w:r>
                      <w:proofErr w:type="spellEnd"/>
                      <w:r w:rsidRPr="00AE37E1" w:rsidR="00DA1323">
                        <w:rPr>
                          <w:sz w:val="18"/>
                          <w:szCs w:val="18"/>
                          <w:lang w:val="en-GB"/>
                        </w:rPr>
                        <w:t xml:space="preserve"> Tech</w:t>
                      </w:r>
                      <w:r w:rsidRPr="00AE37E1" w:rsidR="006A228E">
                        <w:rPr>
                          <w:sz w:val="18"/>
                          <w:szCs w:val="18"/>
                          <w:lang w:val="en-GB"/>
                        </w:rPr>
                        <w:t>n</w:t>
                      </w:r>
                      <w:r w:rsidRPr="00AE37E1" w:rsidR="00DA1323">
                        <w:rPr>
                          <w:sz w:val="18"/>
                          <w:szCs w:val="18"/>
                          <w:lang w:val="en-GB"/>
                        </w:rPr>
                        <w:t>ology</w:t>
                      </w:r>
                      <w:r w:rsidRPr="00AE37E1">
                        <w:rPr>
                          <w:sz w:val="18"/>
                          <w:szCs w:val="18"/>
                          <w:lang w:val="en-GB"/>
                        </w:rPr>
                        <w:t xml:space="preserve"> Daikin tackles the IEC requirements concerning the mild flammability of R-32</w:t>
                      </w:r>
                      <w:r w:rsidRPr="00AE37E1" w:rsidR="0038248D">
                        <w:rPr>
                          <w:sz w:val="18"/>
                          <w:szCs w:val="18"/>
                          <w:lang w:val="en-GB"/>
                        </w:rPr>
                        <w:t xml:space="preserve">. According to the company there is no need for time consuming studies or </w:t>
                      </w:r>
                      <w:r w:rsidRPr="00AE37E1" w:rsidR="007A22E0">
                        <w:rPr>
                          <w:sz w:val="18"/>
                          <w:szCs w:val="18"/>
                          <w:lang w:val="en-GB"/>
                        </w:rPr>
                        <w:t xml:space="preserve">additional installation and commissioning work. </w:t>
                      </w:r>
                      <w:r w:rsidRPr="00AE37E1" w:rsidR="00210EAC">
                        <w:rPr>
                          <w:sz w:val="18"/>
                          <w:szCs w:val="18"/>
                          <w:lang w:val="en-GB"/>
                        </w:rPr>
                        <w:t>You can design your building stress free and validate the project in the Xpress software.</w:t>
                      </w:r>
                    </w:p>
                    <w:p w:rsidRPr="00AE37E1" w:rsidR="002D687D" w:rsidRDefault="00BF2ED2" w14:paraId="01037B28" w14:textId="6CBA3167">
                      <w:pPr>
                        <w:rPr>
                          <w:sz w:val="18"/>
                          <w:szCs w:val="18"/>
                        </w:rPr>
                      </w:pPr>
                      <w:proofErr w:type="spellStart"/>
                      <w:r w:rsidRPr="00AE37E1">
                        <w:rPr>
                          <w:sz w:val="18"/>
                          <w:szCs w:val="18"/>
                          <w:lang w:val="en-GB"/>
                        </w:rPr>
                        <w:t>Shîrudo</w:t>
                      </w:r>
                      <w:proofErr w:type="spellEnd"/>
                      <w:r w:rsidRPr="00AE37E1">
                        <w:rPr>
                          <w:sz w:val="18"/>
                          <w:szCs w:val="18"/>
                          <w:lang w:val="en-GB"/>
                        </w:rPr>
                        <w:t xml:space="preserve"> Technology ensures compliance to </w:t>
                      </w:r>
                      <w:r w:rsidRPr="00AE37E1">
                        <w:rPr>
                          <w:rFonts w:ascii="Calibri" w:hAnsi="Calibri" w:cs="Calibri"/>
                          <w:sz w:val="18"/>
                          <w:szCs w:val="18"/>
                          <w:lang w:eastAsia="ja-JP"/>
                        </w:rPr>
                        <w:t>IEC60335-2-40 by</w:t>
                      </w:r>
                      <w:r w:rsidRPr="00AE37E1" w:rsidR="00421AAF">
                        <w:rPr>
                          <w:rFonts w:ascii="Calibri" w:hAnsi="Calibri" w:cs="Calibri"/>
                          <w:sz w:val="18"/>
                          <w:szCs w:val="18"/>
                          <w:lang w:eastAsia="ja-JP"/>
                        </w:rPr>
                        <w:t xml:space="preserve"> integrating a leak detection sensor in every unit, a visual and audible alarm in the Madoka controller</w:t>
                      </w:r>
                      <w:r w:rsidRPr="00AE37E1" w:rsidR="009326DB">
                        <w:rPr>
                          <w:rFonts w:ascii="Calibri" w:hAnsi="Calibri" w:cs="Calibri"/>
                          <w:sz w:val="18"/>
                          <w:szCs w:val="18"/>
                          <w:lang w:eastAsia="ja-JP"/>
                        </w:rPr>
                        <w:t xml:space="preserve"> and shut-off values in the outdoor unit or SV box. </w:t>
                      </w:r>
                      <w:r w:rsidRPr="00AE37E1" w:rsidR="000B3C1B">
                        <w:rPr>
                          <w:rFonts w:ascii="Calibri" w:hAnsi="Calibri" w:cs="Calibri"/>
                          <w:sz w:val="18"/>
                          <w:szCs w:val="18"/>
                          <w:lang w:eastAsia="ja-JP"/>
                        </w:rPr>
                        <w:t xml:space="preserve">For more information, visit </w:t>
                      </w:r>
                      <w:hyperlink w:history="1" r:id="rId13">
                        <w:r w:rsidRPr="00AE37E1" w:rsidR="000B3C1B">
                          <w:rPr>
                            <w:rStyle w:val="Hyperlink"/>
                            <w:rFonts w:ascii="Calibri" w:hAnsi="Calibri" w:cs="Calibri"/>
                            <w:sz w:val="18"/>
                            <w:szCs w:val="18"/>
                            <w:lang w:eastAsia="ja-JP"/>
                          </w:rPr>
                          <w:t>https://www.daikin.eu/en_us/daikin-blog/different-standards-f-gas-safety.html</w:t>
                        </w:r>
                      </w:hyperlink>
                    </w:p>
                    <w:p w:rsidRPr="000B3C1B" w:rsidR="00AE37E1" w:rsidP="00AE37E1" w:rsidRDefault="00AE37E1" w14:paraId="0A46B73B" w14:textId="4E156B98">
                      <w:pPr>
                        <w:jc w:val="center"/>
                        <w:rPr>
                          <w:lang w:val="en-GB"/>
                        </w:rPr>
                      </w:pPr>
                      <w:r>
                        <w:rPr>
                          <w:noProof/>
                        </w:rPr>
                        <w:drawing>
                          <wp:inline distT="0" distB="0" distL="0" distR="0" wp14:anchorId="26CD7545" wp14:editId="3AF5FBF4">
                            <wp:extent cx="4893945" cy="2254885"/>
                            <wp:effectExtent l="0" t="0" r="1905" b="0"/>
                            <wp:docPr id="964695466" name="Picture 1" descr="A computer generated image of a roo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695466" name="Picture 1" descr="A computer generated image of a room&#10;&#10;AI-generated content may be incorrect."/>
                                    <pic:cNvPicPr/>
                                  </pic:nvPicPr>
                                  <pic:blipFill>
                                    <a:blip r:embed="rId14"/>
                                    <a:stretch>
                                      <a:fillRect/>
                                    </a:stretch>
                                  </pic:blipFill>
                                  <pic:spPr>
                                    <a:xfrm>
                                      <a:off x="0" y="0"/>
                                      <a:ext cx="4893945" cy="2254885"/>
                                    </a:xfrm>
                                    <a:prstGeom prst="rect">
                                      <a:avLst/>
                                    </a:prstGeom>
                                  </pic:spPr>
                                </pic:pic>
                              </a:graphicData>
                            </a:graphic>
                          </wp:inline>
                        </w:drawing>
                      </w:r>
                    </w:p>
                  </w:txbxContent>
                </v:textbox>
                <w10:wrap type="topAndBottom" anchorx="margin"/>
              </v:shape>
            </w:pict>
          </mc:Fallback>
        </mc:AlternateContent>
      </w:r>
      <w:r w:rsidR="000D18E4" w:rsidRPr="000D18E4">
        <w:rPr>
          <w:rFonts w:ascii="Calibri" w:hAnsi="Calibri" w:cs="Calibri"/>
          <w:noProof/>
          <w:sz w:val="22"/>
          <w:szCs w:val="22"/>
          <w:lang w:eastAsia="ja-JP"/>
        </w:rPr>
        <w:t>The new floor</w:t>
      </w:r>
      <w:r w:rsidR="0045024B">
        <w:rPr>
          <w:rFonts w:ascii="Calibri" w:hAnsi="Calibri" w:cs="Calibri"/>
          <w:noProof/>
          <w:sz w:val="22"/>
          <w:szCs w:val="22"/>
          <w:lang w:eastAsia="ja-JP"/>
        </w:rPr>
        <w:t xml:space="preserve"> </w:t>
      </w:r>
      <w:r w:rsidR="000D18E4" w:rsidRPr="000D18E4">
        <w:rPr>
          <w:rFonts w:ascii="Calibri" w:hAnsi="Calibri" w:cs="Calibri"/>
          <w:noProof/>
          <w:sz w:val="22"/>
          <w:szCs w:val="22"/>
          <w:lang w:eastAsia="ja-JP"/>
        </w:rPr>
        <w:t xml:space="preserve">standing unit incorporates Daikin’s advanced Shîrudo technology, ensuring full compliance with </w:t>
      </w:r>
      <w:r w:rsidR="00024D1E">
        <w:rPr>
          <w:rFonts w:ascii="Calibri" w:hAnsi="Calibri" w:cs="Calibri"/>
          <w:noProof/>
          <w:sz w:val="22"/>
          <w:szCs w:val="22"/>
          <w:lang w:eastAsia="ja-JP"/>
        </w:rPr>
        <w:t xml:space="preserve">the </w:t>
      </w:r>
      <w:r w:rsidR="000D18E4" w:rsidRPr="000D18E4">
        <w:rPr>
          <w:rFonts w:ascii="Calibri" w:hAnsi="Calibri" w:cs="Calibri"/>
          <w:noProof/>
          <w:sz w:val="22"/>
          <w:szCs w:val="22"/>
          <w:lang w:eastAsia="ja-JP"/>
        </w:rPr>
        <w:t xml:space="preserve">IEC60335-2-40 standard and providing </w:t>
      </w:r>
      <w:r w:rsidR="00024D1E">
        <w:rPr>
          <w:rFonts w:ascii="Calibri" w:hAnsi="Calibri" w:cs="Calibri"/>
          <w:noProof/>
          <w:sz w:val="22"/>
          <w:szCs w:val="22"/>
          <w:lang w:eastAsia="ja-JP"/>
        </w:rPr>
        <w:t xml:space="preserve">installers and consultants </w:t>
      </w:r>
      <w:r w:rsidR="000D18E4" w:rsidRPr="000D18E4">
        <w:rPr>
          <w:rFonts w:ascii="Calibri" w:hAnsi="Calibri" w:cs="Calibri"/>
          <w:noProof/>
          <w:sz w:val="22"/>
          <w:szCs w:val="22"/>
          <w:lang w:eastAsia="ja-JP"/>
        </w:rPr>
        <w:t>complete peace of mind. A key enhancement to the floor</w:t>
      </w:r>
      <w:r w:rsidR="0045024B">
        <w:rPr>
          <w:rFonts w:ascii="Calibri" w:hAnsi="Calibri" w:cs="Calibri"/>
          <w:noProof/>
          <w:sz w:val="22"/>
          <w:szCs w:val="22"/>
          <w:lang w:eastAsia="ja-JP"/>
        </w:rPr>
        <w:t xml:space="preserve"> </w:t>
      </w:r>
      <w:r w:rsidR="000D18E4" w:rsidRPr="000D18E4">
        <w:rPr>
          <w:rFonts w:ascii="Calibri" w:hAnsi="Calibri" w:cs="Calibri"/>
          <w:noProof/>
          <w:sz w:val="22"/>
          <w:szCs w:val="22"/>
          <w:lang w:eastAsia="ja-JP"/>
        </w:rPr>
        <w:t xml:space="preserve">standing models is the integral airflow circulation principle, which delivers </w:t>
      </w:r>
      <w:r w:rsidR="000F3F7B">
        <w:rPr>
          <w:rFonts w:ascii="Calibri" w:hAnsi="Calibri" w:cs="Calibri"/>
          <w:noProof/>
          <w:sz w:val="22"/>
          <w:szCs w:val="22"/>
          <w:lang w:eastAsia="ja-JP"/>
        </w:rPr>
        <w:t xml:space="preserve">an </w:t>
      </w:r>
      <w:r w:rsidR="000D18E4" w:rsidRPr="000D18E4">
        <w:rPr>
          <w:rFonts w:ascii="Calibri" w:hAnsi="Calibri" w:cs="Calibri"/>
          <w:noProof/>
          <w:sz w:val="22"/>
          <w:szCs w:val="22"/>
          <w:lang w:eastAsia="ja-JP"/>
        </w:rPr>
        <w:t>installation versatility comparable to wall-mounted and cassette units</w:t>
      </w:r>
      <w:r w:rsidR="00521F56">
        <w:rPr>
          <w:rFonts w:ascii="Calibri" w:hAnsi="Calibri" w:cs="Calibri"/>
          <w:noProof/>
          <w:sz w:val="22"/>
          <w:szCs w:val="22"/>
          <w:lang w:eastAsia="ja-JP"/>
        </w:rPr>
        <w:t xml:space="preserve">, </w:t>
      </w:r>
      <w:r w:rsidR="005A2CF1">
        <w:rPr>
          <w:rFonts w:ascii="Calibri" w:hAnsi="Calibri" w:cs="Calibri"/>
          <w:noProof/>
          <w:sz w:val="22"/>
          <w:szCs w:val="22"/>
          <w:lang w:eastAsia="ja-JP"/>
        </w:rPr>
        <w:t>meaning it can easily be installed</w:t>
      </w:r>
      <w:r w:rsidR="00882F21">
        <w:rPr>
          <w:rFonts w:ascii="Calibri" w:hAnsi="Calibri" w:cs="Calibri"/>
          <w:noProof/>
          <w:sz w:val="22"/>
          <w:szCs w:val="22"/>
          <w:lang w:eastAsia="ja-JP"/>
        </w:rPr>
        <w:t xml:space="preserve"> in </w:t>
      </w:r>
      <w:r w:rsidR="006C26BF">
        <w:rPr>
          <w:rFonts w:ascii="Calibri" w:hAnsi="Calibri" w:cs="Calibri"/>
          <w:noProof/>
          <w:sz w:val="22"/>
          <w:szCs w:val="22"/>
          <w:lang w:eastAsia="ja-JP"/>
        </w:rPr>
        <w:t>small room applications</w:t>
      </w:r>
      <w:r w:rsidR="000D18E4" w:rsidRPr="000D18E4">
        <w:rPr>
          <w:rFonts w:ascii="Calibri" w:hAnsi="Calibri" w:cs="Calibri"/>
          <w:noProof/>
          <w:sz w:val="22"/>
          <w:szCs w:val="22"/>
          <w:lang w:eastAsia="ja-JP"/>
        </w:rPr>
        <w:t xml:space="preserve">. </w:t>
      </w:r>
      <w:r w:rsidR="002B0135">
        <w:rPr>
          <w:rFonts w:ascii="Calibri" w:hAnsi="Calibri" w:cs="Calibri"/>
          <w:noProof/>
          <w:sz w:val="22"/>
          <w:szCs w:val="22"/>
          <w:lang w:eastAsia="ja-JP"/>
        </w:rPr>
        <w:t xml:space="preserve">With this solution, </w:t>
      </w:r>
      <w:r w:rsidR="000D18E4" w:rsidRPr="000D18E4">
        <w:rPr>
          <w:rFonts w:ascii="Calibri" w:hAnsi="Calibri" w:cs="Calibri"/>
          <w:noProof/>
          <w:sz w:val="22"/>
          <w:szCs w:val="22"/>
          <w:lang w:eastAsia="ja-JP"/>
        </w:rPr>
        <w:t>Daikin is the first to address the traditional room size limitations of floor</w:t>
      </w:r>
      <w:r w:rsidR="0045024B">
        <w:rPr>
          <w:rFonts w:ascii="Calibri" w:hAnsi="Calibri" w:cs="Calibri"/>
          <w:noProof/>
          <w:sz w:val="22"/>
          <w:szCs w:val="22"/>
          <w:lang w:eastAsia="ja-JP"/>
        </w:rPr>
        <w:t xml:space="preserve"> </w:t>
      </w:r>
      <w:r w:rsidR="000D18E4" w:rsidRPr="000D18E4">
        <w:rPr>
          <w:rFonts w:ascii="Calibri" w:hAnsi="Calibri" w:cs="Calibri"/>
          <w:noProof/>
          <w:sz w:val="22"/>
          <w:szCs w:val="22"/>
          <w:lang w:eastAsia="ja-JP"/>
        </w:rPr>
        <w:t>standing models that use R-32 refrigerant</w:t>
      </w:r>
      <w:r w:rsidR="5793398B" w:rsidRPr="42AF5C55">
        <w:rPr>
          <w:rFonts w:ascii="Calibri" w:hAnsi="Calibri" w:cs="Calibri"/>
          <w:sz w:val="22"/>
          <w:szCs w:val="22"/>
          <w:lang w:eastAsia="ja-JP"/>
        </w:rPr>
        <w:t>.</w:t>
      </w:r>
    </w:p>
    <w:p w14:paraId="6B138446" w14:textId="77777777" w:rsidR="00732B2A" w:rsidRDefault="00732B2A" w:rsidP="008F7566">
      <w:pPr>
        <w:pStyle w:val="NormalWeb"/>
        <w:shd w:val="clear" w:color="auto" w:fill="FFFFFF"/>
        <w:spacing w:after="375"/>
        <w:jc w:val="both"/>
        <w:rPr>
          <w:rFonts w:ascii="Calibri" w:hAnsi="Calibri" w:cs="Calibri"/>
          <w:b/>
          <w:bCs/>
          <w:color w:val="2D2D2F" w:themeColor="text2"/>
        </w:rPr>
      </w:pPr>
      <w:r w:rsidRPr="00732B2A">
        <w:rPr>
          <w:rFonts w:ascii="Calibri" w:hAnsi="Calibri" w:cs="Calibri"/>
          <w:b/>
          <w:bCs/>
          <w:color w:val="2D2D2F" w:themeColor="text2"/>
        </w:rPr>
        <w:lastRenderedPageBreak/>
        <w:t>Compact Design with High ESP</w:t>
      </w:r>
    </w:p>
    <w:p w14:paraId="6691D77A" w14:textId="49C52F2A" w:rsidR="00805488" w:rsidRPr="008F7566" w:rsidRDefault="11A6A0B9" w:rsidP="19DAE968">
      <w:pPr>
        <w:pStyle w:val="NormalWeb"/>
        <w:shd w:val="clear" w:color="auto" w:fill="FFFFFF" w:themeFill="text1"/>
        <w:spacing w:after="375"/>
        <w:jc w:val="both"/>
        <w:rPr>
          <w:rFonts w:ascii="Calibri" w:hAnsi="Calibri" w:cs="Calibri"/>
          <w:sz w:val="22"/>
          <w:szCs w:val="22"/>
          <w:lang w:eastAsia="ja-JP"/>
        </w:rPr>
      </w:pPr>
      <w:r w:rsidRPr="19DAE968">
        <w:rPr>
          <w:rFonts w:ascii="Calibri" w:hAnsi="Calibri" w:cs="Calibri"/>
          <w:sz w:val="22"/>
          <w:szCs w:val="22"/>
          <w:lang w:eastAsia="ja-JP"/>
        </w:rPr>
        <w:t>Optimized</w:t>
      </w:r>
      <w:r w:rsidR="00805488" w:rsidRPr="19DAE968">
        <w:rPr>
          <w:rFonts w:ascii="Calibri" w:hAnsi="Calibri" w:cs="Calibri"/>
          <w:sz w:val="22"/>
          <w:szCs w:val="22"/>
          <w:lang w:eastAsia="ja-JP"/>
        </w:rPr>
        <w:t xml:space="preserve"> for the R-32 refrigerant, the new unit boasts a high </w:t>
      </w:r>
      <w:r w:rsidR="00E61A16" w:rsidRPr="19DAE968">
        <w:rPr>
          <w:rFonts w:ascii="Calibri" w:hAnsi="Calibri" w:cs="Calibri"/>
          <w:sz w:val="22"/>
          <w:szCs w:val="22"/>
          <w:lang w:eastAsia="ja-JP"/>
        </w:rPr>
        <w:t>external static pressure (</w:t>
      </w:r>
      <w:r w:rsidR="00805488" w:rsidRPr="19DAE968">
        <w:rPr>
          <w:rFonts w:ascii="Calibri" w:hAnsi="Calibri" w:cs="Calibri"/>
          <w:sz w:val="22"/>
          <w:szCs w:val="22"/>
          <w:lang w:eastAsia="ja-JP"/>
        </w:rPr>
        <w:t>ESP</w:t>
      </w:r>
      <w:r w:rsidR="00E61A16" w:rsidRPr="19DAE968">
        <w:rPr>
          <w:rFonts w:ascii="Calibri" w:hAnsi="Calibri" w:cs="Calibri"/>
          <w:sz w:val="22"/>
          <w:szCs w:val="22"/>
          <w:lang w:eastAsia="ja-JP"/>
        </w:rPr>
        <w:t>) of</w:t>
      </w:r>
      <w:r w:rsidR="00805488" w:rsidRPr="19DAE968">
        <w:rPr>
          <w:rFonts w:ascii="Calibri" w:hAnsi="Calibri" w:cs="Calibri"/>
          <w:sz w:val="22"/>
          <w:szCs w:val="22"/>
          <w:lang w:eastAsia="ja-JP"/>
        </w:rPr>
        <w:t xml:space="preserve"> up to 55 Pa, allowing discreet integration with only the suction and discharge grilles visible. The unit's compact design, with a depth of only 200mm and a low height of 620mm, fits perfectly beneath windows, </w:t>
      </w:r>
      <w:r w:rsidR="6E26F64B" w:rsidRPr="19DAE968">
        <w:rPr>
          <w:rFonts w:ascii="Calibri" w:hAnsi="Calibri" w:cs="Calibri"/>
          <w:sz w:val="22"/>
          <w:szCs w:val="22"/>
          <w:lang w:eastAsia="ja-JP"/>
        </w:rPr>
        <w:t>maximizing</w:t>
      </w:r>
      <w:r w:rsidR="00805488" w:rsidRPr="19DAE968">
        <w:rPr>
          <w:rFonts w:ascii="Calibri" w:hAnsi="Calibri" w:cs="Calibri"/>
          <w:sz w:val="22"/>
          <w:szCs w:val="22"/>
          <w:lang w:eastAsia="ja-JP"/>
        </w:rPr>
        <w:t xml:space="preserve"> usable space.</w:t>
      </w:r>
      <w:r w:rsidR="00D22369" w:rsidRPr="19DAE968">
        <w:rPr>
          <w:rFonts w:ascii="Calibri" w:hAnsi="Calibri" w:cs="Calibri"/>
          <w:sz w:val="22"/>
          <w:szCs w:val="22"/>
          <w:lang w:eastAsia="ja-JP"/>
        </w:rPr>
        <w:t xml:space="preserve"> Depending on the use, the unit can be mounted to the wall or use the delivered installation feet.</w:t>
      </w:r>
    </w:p>
    <w:p w14:paraId="04044E3F" w14:textId="01F15872" w:rsidR="00805488" w:rsidRPr="004515ED" w:rsidRDefault="00805488" w:rsidP="004515ED">
      <w:pPr>
        <w:pStyle w:val="NormalWeb"/>
        <w:shd w:val="clear" w:color="auto" w:fill="FFFFFF"/>
        <w:spacing w:after="375" w:line="390" w:lineRule="atLeast"/>
        <w:rPr>
          <w:rFonts w:ascii="Calibri" w:hAnsi="Calibri" w:cs="Calibri"/>
          <w:b/>
          <w:bCs/>
          <w:color w:val="2D2D2F" w:themeColor="text2"/>
        </w:rPr>
      </w:pPr>
      <w:r w:rsidRPr="004515ED">
        <w:rPr>
          <w:rFonts w:ascii="Calibri" w:hAnsi="Calibri" w:cs="Calibri"/>
          <w:b/>
          <w:bCs/>
          <w:color w:val="2D2D2F" w:themeColor="text2"/>
        </w:rPr>
        <w:t xml:space="preserve">Comprehensive R-32 VRV 5 </w:t>
      </w:r>
      <w:r w:rsidR="00D730AB">
        <w:rPr>
          <w:rFonts w:ascii="Calibri" w:hAnsi="Calibri" w:cs="Calibri"/>
          <w:b/>
          <w:bCs/>
          <w:color w:val="2D2D2F" w:themeColor="text2"/>
        </w:rPr>
        <w:t>r</w:t>
      </w:r>
      <w:r w:rsidRPr="004515ED">
        <w:rPr>
          <w:rFonts w:ascii="Calibri" w:hAnsi="Calibri" w:cs="Calibri"/>
          <w:b/>
          <w:bCs/>
          <w:color w:val="2D2D2F" w:themeColor="text2"/>
        </w:rPr>
        <w:t>ange</w:t>
      </w:r>
    </w:p>
    <w:p w14:paraId="343A8215" w14:textId="0262A5DC" w:rsidR="00805488" w:rsidRPr="008F7566" w:rsidRDefault="00805488" w:rsidP="19DAE968">
      <w:pPr>
        <w:pStyle w:val="NormalWeb"/>
        <w:shd w:val="clear" w:color="auto" w:fill="FFFFFF" w:themeFill="text1"/>
        <w:spacing w:after="375"/>
        <w:jc w:val="both"/>
        <w:rPr>
          <w:rFonts w:ascii="Calibri" w:hAnsi="Calibri" w:cs="Calibri"/>
          <w:sz w:val="22"/>
          <w:szCs w:val="22"/>
          <w:lang w:eastAsia="ja-JP"/>
        </w:rPr>
      </w:pPr>
      <w:r w:rsidRPr="19DAE968">
        <w:rPr>
          <w:rFonts w:ascii="Calibri" w:hAnsi="Calibri" w:cs="Calibri"/>
          <w:sz w:val="22"/>
          <w:szCs w:val="22"/>
          <w:lang w:eastAsia="ja-JP"/>
        </w:rPr>
        <w:t xml:space="preserve">Joining Daikin’s full VRV 5 R-32 outdoor unit range, the new </w:t>
      </w:r>
      <w:r w:rsidR="21443B18" w:rsidRPr="19DAE968">
        <w:rPr>
          <w:rFonts w:ascii="Calibri" w:hAnsi="Calibri" w:cs="Calibri"/>
          <w:sz w:val="22"/>
          <w:szCs w:val="22"/>
          <w:lang w:eastAsia="ja-JP"/>
        </w:rPr>
        <w:t>floor standing</w:t>
      </w:r>
      <w:r w:rsidRPr="19DAE968">
        <w:rPr>
          <w:rFonts w:ascii="Calibri" w:hAnsi="Calibri" w:cs="Calibri"/>
          <w:sz w:val="22"/>
          <w:szCs w:val="22"/>
          <w:lang w:eastAsia="ja-JP"/>
        </w:rPr>
        <w:t xml:space="preserve"> unit further extends Daikin’s VRV 5 R-32 </w:t>
      </w:r>
      <w:r w:rsidR="5BB8241B" w:rsidRPr="19DAE968">
        <w:rPr>
          <w:rFonts w:ascii="Calibri" w:hAnsi="Calibri" w:cs="Calibri"/>
          <w:sz w:val="22"/>
          <w:szCs w:val="22"/>
          <w:lang w:eastAsia="ja-JP"/>
        </w:rPr>
        <w:t>line-ups</w:t>
      </w:r>
      <w:r w:rsidRPr="19DAE968">
        <w:rPr>
          <w:rFonts w:ascii="Calibri" w:hAnsi="Calibri" w:cs="Calibri"/>
          <w:sz w:val="22"/>
          <w:szCs w:val="22"/>
          <w:lang w:eastAsia="ja-JP"/>
        </w:rPr>
        <w:t>, which is celebrated for its simplicity and flexibility in design and installation. The extensive range includes capacities from 12.1 kW in cooling to 87.5 kW in heating, catering to a wide array of commercial applications including offices, hotels, and retail spaces.</w:t>
      </w:r>
    </w:p>
    <w:p w14:paraId="439D2623" w14:textId="540B2364" w:rsidR="00805488" w:rsidRPr="0018662A" w:rsidRDefault="0017731C" w:rsidP="0018662A">
      <w:pPr>
        <w:pStyle w:val="NormalWeb"/>
        <w:shd w:val="clear" w:color="auto" w:fill="FFFFFF"/>
        <w:spacing w:after="375" w:line="390" w:lineRule="atLeast"/>
        <w:rPr>
          <w:rFonts w:ascii="Calibri" w:hAnsi="Calibri" w:cs="Calibri"/>
          <w:b/>
          <w:bCs/>
          <w:color w:val="2D2D2F" w:themeColor="text2"/>
        </w:rPr>
      </w:pPr>
      <w:r>
        <w:rPr>
          <w:rFonts w:ascii="Calibri" w:hAnsi="Calibri" w:cs="Calibri"/>
          <w:b/>
          <w:bCs/>
          <w:color w:val="2D2D2F" w:themeColor="text2"/>
        </w:rPr>
        <w:t>VRV</w:t>
      </w:r>
      <w:r w:rsidR="00D75566">
        <w:rPr>
          <w:rFonts w:ascii="Calibri" w:hAnsi="Calibri" w:cs="Calibri"/>
          <w:b/>
          <w:bCs/>
          <w:color w:val="2D2D2F" w:themeColor="text2"/>
        </w:rPr>
        <w:t xml:space="preserve"> </w:t>
      </w:r>
      <w:r>
        <w:rPr>
          <w:rFonts w:ascii="Calibri" w:hAnsi="Calibri" w:cs="Calibri"/>
          <w:b/>
          <w:bCs/>
          <w:color w:val="2D2D2F" w:themeColor="text2"/>
        </w:rPr>
        <w:t xml:space="preserve">5 </w:t>
      </w:r>
      <w:r w:rsidR="00681ADD">
        <w:rPr>
          <w:rFonts w:ascii="Calibri" w:hAnsi="Calibri" w:cs="Calibri"/>
          <w:b/>
          <w:bCs/>
          <w:color w:val="2D2D2F" w:themeColor="text2"/>
        </w:rPr>
        <w:t xml:space="preserve">– </w:t>
      </w:r>
      <w:r w:rsidR="00D75566">
        <w:rPr>
          <w:rFonts w:ascii="Calibri" w:hAnsi="Calibri" w:cs="Calibri"/>
          <w:b/>
          <w:bCs/>
          <w:color w:val="2D2D2F" w:themeColor="text2"/>
        </w:rPr>
        <w:t xml:space="preserve">Daikin’s </w:t>
      </w:r>
      <w:r w:rsidR="00681ADD">
        <w:rPr>
          <w:rFonts w:ascii="Calibri" w:hAnsi="Calibri" w:cs="Calibri"/>
          <w:b/>
          <w:bCs/>
          <w:color w:val="2D2D2F" w:themeColor="text2"/>
        </w:rPr>
        <w:t>c</w:t>
      </w:r>
      <w:r w:rsidR="00805488" w:rsidRPr="0018662A">
        <w:rPr>
          <w:rFonts w:ascii="Calibri" w:hAnsi="Calibri" w:cs="Calibri"/>
          <w:b/>
          <w:bCs/>
          <w:color w:val="2D2D2F" w:themeColor="text2"/>
        </w:rPr>
        <w:t xml:space="preserve">ommitment to </w:t>
      </w:r>
      <w:r w:rsidR="00681ADD">
        <w:rPr>
          <w:rFonts w:ascii="Calibri" w:hAnsi="Calibri" w:cs="Calibri"/>
          <w:b/>
          <w:bCs/>
          <w:color w:val="2D2D2F" w:themeColor="text2"/>
        </w:rPr>
        <w:t>low carbon solutions for commercial buildings</w:t>
      </w:r>
    </w:p>
    <w:p w14:paraId="282446B5" w14:textId="7490EE55" w:rsidR="00805488" w:rsidRPr="00167927" w:rsidRDefault="003039AA" w:rsidP="19DAE968">
      <w:pPr>
        <w:pStyle w:val="NormalWeb"/>
        <w:shd w:val="clear" w:color="auto" w:fill="FFFFFF" w:themeFill="text1"/>
        <w:spacing w:after="375"/>
        <w:jc w:val="both"/>
        <w:rPr>
          <w:rFonts w:ascii="Calibri" w:hAnsi="Calibri" w:cs="Calibri"/>
          <w:sz w:val="22"/>
          <w:szCs w:val="22"/>
          <w:lang w:eastAsia="ja-JP"/>
        </w:rPr>
      </w:pPr>
      <w:r w:rsidRPr="19DAE968">
        <w:rPr>
          <w:rFonts w:ascii="Calibri" w:hAnsi="Calibri" w:cs="Calibri"/>
          <w:sz w:val="22"/>
          <w:szCs w:val="22"/>
          <w:lang w:eastAsia="ja-JP"/>
        </w:rPr>
        <w:t xml:space="preserve">Daikin’s VRV5 system was introduced as part of </w:t>
      </w:r>
      <w:r w:rsidR="00914E72" w:rsidRPr="19DAE968">
        <w:rPr>
          <w:rFonts w:ascii="Calibri" w:hAnsi="Calibri" w:cs="Calibri"/>
          <w:sz w:val="22"/>
          <w:szCs w:val="22"/>
          <w:lang w:eastAsia="ja-JP"/>
        </w:rPr>
        <w:t>the company’s</w:t>
      </w:r>
      <w:r w:rsidRPr="19DAE968">
        <w:rPr>
          <w:rFonts w:ascii="Calibri" w:hAnsi="Calibri" w:cs="Calibri"/>
          <w:sz w:val="22"/>
          <w:szCs w:val="22"/>
          <w:lang w:eastAsia="ja-JP"/>
        </w:rPr>
        <w:t xml:space="preserve"> commitment to achieving net zero CO2 emissions by 2050. It is designed to provide safe, healthy, and comfortable spaces throughout the building life cycle with world-leading technology</w:t>
      </w:r>
      <w:r w:rsidR="00914E72" w:rsidRPr="19DAE968">
        <w:rPr>
          <w:rFonts w:ascii="Calibri" w:hAnsi="Calibri" w:cs="Calibri"/>
          <w:sz w:val="22"/>
          <w:szCs w:val="22"/>
          <w:lang w:eastAsia="ja-JP"/>
        </w:rPr>
        <w:t xml:space="preserve">. </w:t>
      </w:r>
      <w:r w:rsidR="008B5A51" w:rsidRPr="19DAE968">
        <w:rPr>
          <w:rFonts w:ascii="Calibri" w:hAnsi="Calibri" w:cs="Calibri"/>
          <w:sz w:val="22"/>
          <w:szCs w:val="22"/>
          <w:lang w:eastAsia="ja-JP"/>
        </w:rPr>
        <w:t xml:space="preserve">The VRV5 with R-32 refrigerant is </w:t>
      </w:r>
      <w:r w:rsidR="00213277" w:rsidRPr="19DAE968">
        <w:rPr>
          <w:rFonts w:ascii="Calibri" w:hAnsi="Calibri" w:cs="Calibri"/>
          <w:sz w:val="22"/>
          <w:szCs w:val="22"/>
          <w:lang w:eastAsia="ja-JP"/>
        </w:rPr>
        <w:t xml:space="preserve">Daikin’s most comprehensive </w:t>
      </w:r>
      <w:r w:rsidR="000C1B51" w:rsidRPr="19DAE968">
        <w:rPr>
          <w:rFonts w:ascii="Calibri" w:hAnsi="Calibri" w:cs="Calibri"/>
          <w:sz w:val="22"/>
          <w:szCs w:val="22"/>
          <w:lang w:eastAsia="ja-JP"/>
        </w:rPr>
        <w:t xml:space="preserve">low carbon </w:t>
      </w:r>
      <w:r w:rsidR="00213277" w:rsidRPr="19DAE968">
        <w:rPr>
          <w:rFonts w:ascii="Calibri" w:hAnsi="Calibri" w:cs="Calibri"/>
          <w:sz w:val="22"/>
          <w:szCs w:val="22"/>
          <w:lang w:eastAsia="ja-JP"/>
        </w:rPr>
        <w:t>solution for commercial buildings</w:t>
      </w:r>
      <w:r w:rsidR="00E03ADE" w:rsidRPr="19DAE968">
        <w:rPr>
          <w:rFonts w:ascii="Calibri" w:hAnsi="Calibri" w:cs="Calibri"/>
          <w:sz w:val="22"/>
          <w:szCs w:val="22"/>
          <w:lang w:eastAsia="ja-JP"/>
        </w:rPr>
        <w:t xml:space="preserve">, compliant with the </w:t>
      </w:r>
      <w:r w:rsidR="00805488" w:rsidRPr="19DAE968">
        <w:rPr>
          <w:rFonts w:ascii="Calibri" w:hAnsi="Calibri" w:cs="Calibri"/>
          <w:sz w:val="22"/>
          <w:szCs w:val="22"/>
          <w:lang w:eastAsia="ja-JP"/>
        </w:rPr>
        <w:t xml:space="preserve">EU F-gas regulation phase-down path. </w:t>
      </w:r>
      <w:r w:rsidR="0017731C" w:rsidRPr="19DAE968">
        <w:rPr>
          <w:rFonts w:ascii="Calibri" w:hAnsi="Calibri" w:cs="Calibri"/>
          <w:sz w:val="22"/>
          <w:szCs w:val="22"/>
          <w:lang w:eastAsia="ja-JP"/>
        </w:rPr>
        <w:t>Customers can benefit from expert advice and full transparency of the total lifecycle impact through EPD certificates, helping to achieve maximum BREEAM, LEED, or WELL accreditations.</w:t>
      </w:r>
      <w:r w:rsidR="00167927" w:rsidRPr="19DAE968">
        <w:rPr>
          <w:rFonts w:ascii="Calibri" w:hAnsi="Calibri" w:cs="Calibri"/>
          <w:sz w:val="22"/>
          <w:szCs w:val="22"/>
          <w:lang w:eastAsia="ja-JP"/>
        </w:rPr>
        <w:t xml:space="preserve"> </w:t>
      </w:r>
      <w:r w:rsidR="00805488" w:rsidRPr="19DAE968">
        <w:rPr>
          <w:rFonts w:ascii="Calibri" w:hAnsi="Calibri" w:cs="Calibri"/>
          <w:sz w:val="22"/>
          <w:szCs w:val="22"/>
          <w:lang w:eastAsia="ja-JP"/>
        </w:rPr>
        <w:t>With this addition, the VRV</w:t>
      </w:r>
      <w:r w:rsidR="00167927" w:rsidRPr="19DAE968">
        <w:rPr>
          <w:rFonts w:ascii="Calibri" w:hAnsi="Calibri" w:cs="Calibri"/>
          <w:sz w:val="22"/>
          <w:szCs w:val="22"/>
          <w:lang w:eastAsia="ja-JP"/>
        </w:rPr>
        <w:t xml:space="preserve"> </w:t>
      </w:r>
      <w:r w:rsidR="00805488" w:rsidRPr="19DAE968">
        <w:rPr>
          <w:rFonts w:ascii="Calibri" w:hAnsi="Calibri" w:cs="Calibri"/>
          <w:sz w:val="22"/>
          <w:szCs w:val="22"/>
          <w:lang w:eastAsia="ja-JP"/>
        </w:rPr>
        <w:t xml:space="preserve">5 range offers unparalleled versatility, efficiency, and environmental benefits. For more information on Daikin’s VRV 5 Heat Pump systems and the new </w:t>
      </w:r>
      <w:r w:rsidR="761AADFA" w:rsidRPr="19DAE968">
        <w:rPr>
          <w:rFonts w:ascii="Calibri" w:hAnsi="Calibri" w:cs="Calibri"/>
          <w:sz w:val="22"/>
          <w:szCs w:val="22"/>
          <w:lang w:eastAsia="ja-JP"/>
        </w:rPr>
        <w:t>floor standing</w:t>
      </w:r>
      <w:r w:rsidR="00805488" w:rsidRPr="19DAE968">
        <w:rPr>
          <w:rFonts w:ascii="Calibri" w:hAnsi="Calibri" w:cs="Calibri"/>
          <w:sz w:val="22"/>
          <w:szCs w:val="22"/>
          <w:lang w:eastAsia="ja-JP"/>
        </w:rPr>
        <w:t xml:space="preserve"> unit, visit </w:t>
      </w:r>
      <w:r w:rsidR="00745B92" w:rsidRPr="19DAE968">
        <w:rPr>
          <w:rFonts w:ascii="Calibri" w:hAnsi="Calibri" w:cs="Calibri"/>
          <w:sz w:val="22"/>
          <w:szCs w:val="22"/>
          <w:lang w:eastAsia="ja-JP"/>
        </w:rPr>
        <w:t xml:space="preserve">https://www.daikin.eu/en_us/product-group/vrv/vrv5.html </w:t>
      </w:r>
      <w:r w:rsidR="00805488" w:rsidRPr="19DAE968">
        <w:rPr>
          <w:rFonts w:ascii="Calibri" w:hAnsi="Calibri" w:cs="Calibri"/>
          <w:sz w:val="22"/>
          <w:szCs w:val="22"/>
          <w:lang w:eastAsia="ja-JP"/>
        </w:rPr>
        <w:t>.</w:t>
      </w:r>
    </w:p>
    <w:p w14:paraId="087968C0" w14:textId="5AA44101" w:rsidR="00B212E4" w:rsidRDefault="36CEC0D4" w:rsidP="42AF5C55">
      <w:pPr>
        <w:pStyle w:val="NormalWeb"/>
        <w:shd w:val="clear" w:color="auto" w:fill="FFFFFF" w:themeFill="text1"/>
        <w:spacing w:before="0" w:beforeAutospacing="0" w:after="0" w:afterAutospacing="0" w:line="80" w:lineRule="atLeast"/>
        <w:rPr>
          <w:rFonts w:ascii="Calibri" w:hAnsi="Calibri" w:cs="Calibri"/>
          <w:sz w:val="18"/>
          <w:szCs w:val="18"/>
        </w:rPr>
      </w:pPr>
      <w:r w:rsidRPr="42AF5C55">
        <w:rPr>
          <w:rFonts w:ascii="Calibri" w:hAnsi="Calibri" w:cs="Calibri"/>
          <w:sz w:val="18"/>
          <w:szCs w:val="18"/>
        </w:rPr>
        <w:t>Copyrights pictures</w:t>
      </w:r>
      <w:r w:rsidR="1D304888" w:rsidRPr="42AF5C55">
        <w:rPr>
          <w:rFonts w:ascii="Calibri" w:hAnsi="Calibri" w:cs="Calibri"/>
          <w:sz w:val="18"/>
          <w:szCs w:val="18"/>
        </w:rPr>
        <w:t xml:space="preserve"> (always indicate who owns the copyrights / </w:t>
      </w:r>
      <w:r w:rsidR="38C89801" w:rsidRPr="42AF5C55">
        <w:rPr>
          <w:rFonts w:ascii="Calibri" w:hAnsi="Calibri" w:cs="Calibri"/>
          <w:sz w:val="18"/>
          <w:szCs w:val="18"/>
        </w:rPr>
        <w:t xml:space="preserve">whether </w:t>
      </w:r>
      <w:r w:rsidR="1D304888" w:rsidRPr="42AF5C55">
        <w:rPr>
          <w:rFonts w:ascii="Calibri" w:hAnsi="Calibri" w:cs="Calibri"/>
          <w:sz w:val="18"/>
          <w:szCs w:val="18"/>
        </w:rPr>
        <w:t>free to use)</w:t>
      </w:r>
      <w:r w:rsidRPr="42AF5C55">
        <w:rPr>
          <w:rFonts w:ascii="Calibri" w:hAnsi="Calibri" w:cs="Calibri"/>
          <w:sz w:val="18"/>
          <w:szCs w:val="18"/>
        </w:rPr>
        <w:t xml:space="preserve">: </w:t>
      </w:r>
    </w:p>
    <w:p w14:paraId="47BB250C" w14:textId="19A30E0B" w:rsidR="00555C13" w:rsidRPr="000C0CB0" w:rsidRDefault="00555C13" w:rsidP="42AF5C55">
      <w:pPr>
        <w:pStyle w:val="NormalWeb"/>
        <w:shd w:val="clear" w:color="auto" w:fill="FFFFFF" w:themeFill="text1"/>
        <w:spacing w:before="0" w:beforeAutospacing="0" w:after="0" w:afterAutospacing="0" w:line="80" w:lineRule="atLeast"/>
        <w:rPr>
          <w:rFonts w:ascii="Calibri" w:hAnsi="Calibri" w:cs="Calibri"/>
          <w:sz w:val="18"/>
          <w:szCs w:val="18"/>
        </w:rPr>
      </w:pPr>
    </w:p>
    <w:p w14:paraId="40176C22" w14:textId="1F5E70D3" w:rsidR="00B212E4" w:rsidRPr="001B5DED" w:rsidRDefault="00DF0D9D" w:rsidP="002C5FBD">
      <w:pPr>
        <w:rPr>
          <w:rFonts w:ascii="Calibri" w:hAnsi="Calibri" w:cs="Calibri"/>
          <w:sz w:val="21"/>
          <w:szCs w:val="21"/>
        </w:rPr>
      </w:pPr>
      <w:r w:rsidRPr="00DF0D9D">
        <w:rPr>
          <w:rFonts w:ascii="Calibri" w:hAnsi="Calibri" w:cs="Calibri"/>
          <w:noProof/>
          <w:sz w:val="21"/>
          <w:szCs w:val="21"/>
        </w:rPr>
        <w:drawing>
          <wp:anchor distT="0" distB="0" distL="114300" distR="114300" simplePos="0" relativeHeight="251659264" behindDoc="1" locked="0" layoutInCell="1" allowOverlap="1" wp14:anchorId="0C3773AA" wp14:editId="051B044E">
            <wp:simplePos x="0" y="0"/>
            <wp:positionH relativeFrom="margin">
              <wp:align>right</wp:align>
            </wp:positionH>
            <wp:positionV relativeFrom="paragraph">
              <wp:posOffset>253365</wp:posOffset>
            </wp:positionV>
            <wp:extent cx="1577975" cy="1095375"/>
            <wp:effectExtent l="0" t="0" r="3175" b="9525"/>
            <wp:wrapTight wrapText="bothSides">
              <wp:wrapPolygon edited="0">
                <wp:start x="0" y="0"/>
                <wp:lineTo x="0" y="21412"/>
                <wp:lineTo x="21383" y="21412"/>
                <wp:lineTo x="21383" y="0"/>
                <wp:lineTo x="0" y="0"/>
              </wp:wrapPolygon>
            </wp:wrapTight>
            <wp:docPr id="1414108217" name="Picture 1" descr="A group of white rectangular objec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108217" name="Picture 1" descr="A group of white rectangular objects&#10;&#10;AI-generated content may be incorrect."/>
                    <pic:cNvPicPr/>
                  </pic:nvPicPr>
                  <pic:blipFill>
                    <a:blip r:embed="rId15">
                      <a:extLst>
                        <a:ext uri="{28A0092B-C50C-407E-A947-70E740481C1C}">
                          <a14:useLocalDpi xmlns:a14="http://schemas.microsoft.com/office/drawing/2010/main" val="0"/>
                        </a:ext>
                      </a:extLst>
                    </a:blip>
                    <a:stretch>
                      <a:fillRect/>
                    </a:stretch>
                  </pic:blipFill>
                  <pic:spPr>
                    <a:xfrm>
                      <a:off x="0" y="0"/>
                      <a:ext cx="1577975" cy="1095375"/>
                    </a:xfrm>
                    <a:prstGeom prst="rect">
                      <a:avLst/>
                    </a:prstGeom>
                  </pic:spPr>
                </pic:pic>
              </a:graphicData>
            </a:graphic>
            <wp14:sizeRelH relativeFrom="margin">
              <wp14:pctWidth>0</wp14:pctWidth>
            </wp14:sizeRelH>
            <wp14:sizeRelV relativeFrom="margin">
              <wp14:pctHeight>0</wp14:pctHeight>
            </wp14:sizeRelV>
          </wp:anchor>
        </w:drawing>
      </w:r>
      <w:r w:rsidRPr="00DF0D9D">
        <w:rPr>
          <w:rFonts w:ascii="Calibri" w:hAnsi="Calibri" w:cs="Calibri"/>
          <w:noProof/>
          <w:sz w:val="21"/>
          <w:szCs w:val="21"/>
        </w:rPr>
        <w:drawing>
          <wp:inline distT="0" distB="0" distL="0" distR="0" wp14:anchorId="4003B3A1" wp14:editId="0CB29FB5">
            <wp:extent cx="4314825" cy="1441277"/>
            <wp:effectExtent l="0" t="0" r="0" b="6985"/>
            <wp:docPr id="1981124350" name="Picture 1" descr="A close-up of a mach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124350" name="Picture 1" descr="A close-up of a machine&#10;&#10;AI-generated content may be incorrect."/>
                    <pic:cNvPicPr/>
                  </pic:nvPicPr>
                  <pic:blipFill>
                    <a:blip r:embed="rId16"/>
                    <a:stretch>
                      <a:fillRect/>
                    </a:stretch>
                  </pic:blipFill>
                  <pic:spPr>
                    <a:xfrm>
                      <a:off x="0" y="0"/>
                      <a:ext cx="4334710" cy="1447919"/>
                    </a:xfrm>
                    <a:prstGeom prst="rect">
                      <a:avLst/>
                    </a:prstGeom>
                  </pic:spPr>
                </pic:pic>
              </a:graphicData>
            </a:graphic>
          </wp:inline>
        </w:drawing>
      </w:r>
    </w:p>
    <w:p w14:paraId="5416C8D3" w14:textId="1BCAED63" w:rsidR="00012C4C" w:rsidRDefault="00012C4C">
      <w:pPr>
        <w:rPr>
          <w:rFonts w:cstheme="minorHAnsi"/>
          <w:b/>
          <w:bCs/>
        </w:rPr>
      </w:pPr>
      <w:r>
        <w:rPr>
          <w:rFonts w:cstheme="minorHAnsi"/>
          <w:b/>
          <w:bCs/>
        </w:rPr>
        <w:br w:type="page"/>
      </w:r>
    </w:p>
    <w:p w14:paraId="5301B89E" w14:textId="77777777" w:rsidR="003A51B3" w:rsidRDefault="003A51B3">
      <w:pPr>
        <w:rPr>
          <w:rFonts w:cstheme="minorHAnsi"/>
          <w:b/>
          <w:bCs/>
        </w:rPr>
      </w:pPr>
    </w:p>
    <w:p w14:paraId="145E3A82" w14:textId="63D7440B" w:rsidR="00745B92" w:rsidRDefault="00745B92" w:rsidP="00371DDE">
      <w:pPr>
        <w:rPr>
          <w:rFonts w:cstheme="minorHAnsi"/>
          <w:b/>
          <w:bCs/>
        </w:rPr>
      </w:pPr>
      <w:r>
        <w:rPr>
          <w:rFonts w:cstheme="minorHAnsi"/>
          <w:b/>
          <w:bCs/>
        </w:rPr>
        <w:t>About VRV</w:t>
      </w:r>
    </w:p>
    <w:p w14:paraId="73FE4372" w14:textId="1B315BF9" w:rsidR="00745B92" w:rsidRPr="00262382" w:rsidRDefault="00E069AD" w:rsidP="00371DDE">
      <w:pPr>
        <w:rPr>
          <w:rFonts w:cstheme="minorHAnsi"/>
        </w:rPr>
      </w:pPr>
      <w:r>
        <w:rPr>
          <w:rFonts w:cstheme="minorHAnsi"/>
        </w:rPr>
        <w:t xml:space="preserve">Invented by Daikin in 1982, </w:t>
      </w:r>
      <w:r w:rsidR="00AA19AF" w:rsidRPr="00AA19AF">
        <w:rPr>
          <w:rFonts w:cstheme="minorHAnsi"/>
        </w:rPr>
        <w:t xml:space="preserve">VRV </w:t>
      </w:r>
      <w:r>
        <w:rPr>
          <w:rFonts w:cstheme="minorHAnsi"/>
        </w:rPr>
        <w:t>stands for</w:t>
      </w:r>
      <w:r w:rsidR="00AA19AF" w:rsidRPr="00AA19AF">
        <w:rPr>
          <w:rFonts w:cstheme="minorHAnsi"/>
        </w:rPr>
        <w:t xml:space="preserve"> </w:t>
      </w:r>
      <w:r w:rsidR="00F82A1B">
        <w:rPr>
          <w:rFonts w:cstheme="minorHAnsi"/>
        </w:rPr>
        <w:t>V</w:t>
      </w:r>
      <w:r w:rsidR="00AA19AF" w:rsidRPr="00AA19AF">
        <w:rPr>
          <w:rFonts w:cstheme="minorHAnsi"/>
        </w:rPr>
        <w:t xml:space="preserve">ariable </w:t>
      </w:r>
      <w:r w:rsidR="00F82A1B">
        <w:rPr>
          <w:rFonts w:cstheme="minorHAnsi"/>
        </w:rPr>
        <w:t>R</w:t>
      </w:r>
      <w:r w:rsidR="00AA19AF" w:rsidRPr="00AA19AF">
        <w:rPr>
          <w:rFonts w:cstheme="minorHAnsi"/>
        </w:rPr>
        <w:t xml:space="preserve">efrigerant </w:t>
      </w:r>
      <w:r w:rsidR="00F82A1B">
        <w:rPr>
          <w:rFonts w:cstheme="minorHAnsi"/>
        </w:rPr>
        <w:t>V</w:t>
      </w:r>
      <w:r w:rsidR="00AA19AF" w:rsidRPr="00AA19AF">
        <w:rPr>
          <w:rFonts w:cstheme="minorHAnsi"/>
        </w:rPr>
        <w:t>olume control</w:t>
      </w:r>
      <w:r w:rsidR="0044338E">
        <w:rPr>
          <w:rFonts w:cstheme="minorHAnsi"/>
        </w:rPr>
        <w:t>.</w:t>
      </w:r>
      <w:r w:rsidR="0036702B">
        <w:rPr>
          <w:rFonts w:cstheme="minorHAnsi"/>
        </w:rPr>
        <w:t xml:space="preserve"> All other companies that copied this technology refer to is as VRF (Variable Refrigerant Flow).</w:t>
      </w:r>
      <w:r w:rsidR="00F174C3">
        <w:rPr>
          <w:rFonts w:cstheme="minorHAnsi"/>
        </w:rPr>
        <w:t xml:space="preserve"> VRV</w:t>
      </w:r>
      <w:r w:rsidR="00AA19AF" w:rsidRPr="00AA19AF">
        <w:rPr>
          <w:rFonts w:cstheme="minorHAnsi"/>
        </w:rPr>
        <w:t xml:space="preserve"> is a technology that circulates only the minimum amount of refrigerant needed during a single heating or cooling period. This mechanism introduced the opportunity for end users to individually control several air conditioning zones at one time.</w:t>
      </w:r>
      <w:r w:rsidR="00F174C3">
        <w:rPr>
          <w:rFonts w:cstheme="minorHAnsi"/>
        </w:rPr>
        <w:t xml:space="preserve"> Find out more about VRV here: </w:t>
      </w:r>
      <w:r w:rsidR="00F174C3" w:rsidRPr="00F174C3">
        <w:rPr>
          <w:rFonts w:cstheme="minorHAnsi"/>
        </w:rPr>
        <w:t>https://www.daikin.eu/en_us/about/daikin-innovations/variable-refrigerant-volume.html</w:t>
      </w:r>
    </w:p>
    <w:p w14:paraId="3B93B30B" w14:textId="77777777" w:rsidR="00745B92" w:rsidRDefault="00745B92" w:rsidP="00371DDE">
      <w:pPr>
        <w:rPr>
          <w:rFonts w:cstheme="minorHAnsi"/>
          <w:b/>
          <w:bCs/>
        </w:rPr>
      </w:pPr>
    </w:p>
    <w:p w14:paraId="1FBB9B6B" w14:textId="5CD03BD1" w:rsidR="00371DDE" w:rsidRPr="00F46F07" w:rsidRDefault="00371DDE" w:rsidP="00371DDE">
      <w:pPr>
        <w:rPr>
          <w:rFonts w:cstheme="minorHAnsi"/>
          <w:b/>
          <w:bCs/>
        </w:rPr>
      </w:pPr>
      <w:r w:rsidRPr="00F46F07">
        <w:rPr>
          <w:rFonts w:cstheme="minorHAnsi"/>
          <w:b/>
          <w:bCs/>
        </w:rPr>
        <w:t>About Daikin Europe</w:t>
      </w:r>
      <w:r w:rsidR="00651B4B">
        <w:rPr>
          <w:rFonts w:cstheme="minorHAnsi"/>
          <w:b/>
          <w:bCs/>
        </w:rPr>
        <w:t xml:space="preserve"> N.V.</w:t>
      </w:r>
    </w:p>
    <w:p w14:paraId="3B789997" w14:textId="790A1017" w:rsidR="00BD3590" w:rsidRDefault="00371DDE" w:rsidP="19DAE968">
      <w:pPr>
        <w:jc w:val="both"/>
      </w:pPr>
      <w:r w:rsidRPr="19DAE968">
        <w:t>The Daikin Europe</w:t>
      </w:r>
      <w:r w:rsidR="00A04646" w:rsidRPr="19DAE968">
        <w:t xml:space="preserve"> Group</w:t>
      </w:r>
      <w:r w:rsidRPr="19DAE968">
        <w:t xml:space="preserve"> is </w:t>
      </w:r>
      <w:r w:rsidR="003A51B3" w:rsidRPr="19DAE968">
        <w:t>a</w:t>
      </w:r>
      <w:r w:rsidRPr="19DAE968">
        <w:t xml:space="preserve"> leading provider of heating, cooling, ventilation, air purification and refrigeration (HVAC-R) technology in Europe, </w:t>
      </w:r>
      <w:r w:rsidR="5C480322" w:rsidRPr="19DAE968">
        <w:t>the Middle</w:t>
      </w:r>
      <w:r w:rsidRPr="19DAE968">
        <w:t xml:space="preserve"> East, and Africa. </w:t>
      </w:r>
      <w:r w:rsidR="00BD3590" w:rsidRPr="19DAE968">
        <w:t>Daikin Europe caters to a diverse customer base within this region by designing, manufacturing, and marketing an extensive range of products, maintenance services, and turnkey solutions tailored for residential, commercial, and industrial applications.</w:t>
      </w:r>
      <w:r w:rsidR="00164F0A" w:rsidRPr="19DAE968">
        <w:t xml:space="preserve"> </w:t>
      </w:r>
      <w:r w:rsidR="00925CDD" w:rsidRPr="19DAE968">
        <w:t xml:space="preserve">The company employs </w:t>
      </w:r>
      <w:r w:rsidRPr="19DAE968">
        <w:t>over 13,800 employees</w:t>
      </w:r>
      <w:r w:rsidR="00925CDD" w:rsidRPr="19DAE968">
        <w:t xml:space="preserve"> through 5</w:t>
      </w:r>
      <w:r w:rsidRPr="19DAE968">
        <w:t>9 subsidiaries</w:t>
      </w:r>
      <w:r w:rsidR="004259D4" w:rsidRPr="19DAE968">
        <w:t xml:space="preserve"> and operates </w:t>
      </w:r>
      <w:r w:rsidRPr="19DAE968">
        <w:t>1</w:t>
      </w:r>
      <w:r w:rsidR="00A177FB" w:rsidRPr="19DAE968">
        <w:t xml:space="preserve">5 </w:t>
      </w:r>
      <w:r w:rsidRPr="19DAE968">
        <w:t xml:space="preserve">manufacturing sites in </w:t>
      </w:r>
      <w:r w:rsidR="004111B3" w:rsidRPr="19DAE968">
        <w:t>Europe (</w:t>
      </w:r>
      <w:r w:rsidR="008B7228" w:rsidRPr="19DAE968">
        <w:t>1</w:t>
      </w:r>
      <w:r w:rsidR="00A177FB" w:rsidRPr="19DAE968">
        <w:t>2</w:t>
      </w:r>
      <w:r w:rsidR="008B7228" w:rsidRPr="19DAE968">
        <w:t>), Turkey (1)</w:t>
      </w:r>
      <w:r w:rsidR="00AF2942" w:rsidRPr="19DAE968">
        <w:t xml:space="preserve"> and</w:t>
      </w:r>
      <w:r w:rsidR="00EF3C03" w:rsidRPr="19DAE968">
        <w:t xml:space="preserve"> </w:t>
      </w:r>
      <w:r w:rsidR="008B7228" w:rsidRPr="19DAE968">
        <w:t>the Middle East (2)</w:t>
      </w:r>
      <w:r w:rsidR="008218C2" w:rsidRPr="19DAE968">
        <w:t xml:space="preserve">. </w:t>
      </w:r>
      <w:r w:rsidR="00D902CC" w:rsidRPr="19DAE968">
        <w:t xml:space="preserve">Daikin’s </w:t>
      </w:r>
      <w:r w:rsidR="00164F0A" w:rsidRPr="19DAE968">
        <w:t xml:space="preserve">refrigeration products are available under the Daikin, Tewis, Zanotti, Hubbard, and AHT brands. </w:t>
      </w:r>
      <w:r w:rsidRPr="19DAE968">
        <w:t>Headquartered in Ostend</w:t>
      </w:r>
      <w:r w:rsidR="00925CDD" w:rsidRPr="19DAE968">
        <w:t xml:space="preserve">, </w:t>
      </w:r>
      <w:r w:rsidRPr="19DAE968">
        <w:t>Belgium</w:t>
      </w:r>
      <w:r w:rsidR="00925CDD" w:rsidRPr="19DAE968">
        <w:t>,</w:t>
      </w:r>
      <w:r w:rsidRPr="19DAE968">
        <w:t xml:space="preserve"> for over 50 years, the Daikin Europe group is a subsidiary of the global group Daikin Industries.</w:t>
      </w:r>
    </w:p>
    <w:p w14:paraId="37EE22B0" w14:textId="77777777" w:rsidR="00371DDE" w:rsidRPr="00F46F07" w:rsidRDefault="00371DDE" w:rsidP="00371DDE">
      <w:pPr>
        <w:rPr>
          <w:rFonts w:cstheme="minorHAnsi"/>
          <w:b/>
          <w:bCs/>
        </w:rPr>
      </w:pPr>
      <w:r w:rsidRPr="00F46F07">
        <w:rPr>
          <w:rFonts w:cstheme="minorHAnsi"/>
          <w:b/>
          <w:bCs/>
        </w:rPr>
        <w:t>About Daikin Industries Ltd.</w:t>
      </w:r>
    </w:p>
    <w:p w14:paraId="18F1D4A1" w14:textId="3955A6A2" w:rsidR="002C5FBD" w:rsidRPr="00F46F07" w:rsidRDefault="00371DDE" w:rsidP="19DAE968">
      <w:pPr>
        <w:jc w:val="both"/>
      </w:pPr>
      <w:r w:rsidRPr="19DAE968">
        <w:t xml:space="preserve">Daikin Industries (DIL) is </w:t>
      </w:r>
      <w:r w:rsidR="000573EF" w:rsidRPr="19DAE968">
        <w:t>a</w:t>
      </w:r>
      <w:r w:rsidR="00F024B7" w:rsidRPr="19DAE968">
        <w:t xml:space="preserve"> </w:t>
      </w:r>
      <w:r w:rsidR="002153C8" w:rsidRPr="19DAE968">
        <w:t>global</w:t>
      </w:r>
      <w:r w:rsidRPr="19DAE968">
        <w:t xml:space="preserve"> leader in heat pump, air conditioning</w:t>
      </w:r>
      <w:r w:rsidR="002153C8" w:rsidRPr="19DAE968">
        <w:t xml:space="preserve"> and a</w:t>
      </w:r>
      <w:r w:rsidRPr="19DAE968">
        <w:t>ir filtration</w:t>
      </w:r>
      <w:r w:rsidR="002153C8" w:rsidRPr="19DAE968">
        <w:t xml:space="preserve"> </w:t>
      </w:r>
      <w:r w:rsidRPr="19DAE968">
        <w:t>technology</w:t>
      </w:r>
      <w:r w:rsidR="002153C8" w:rsidRPr="19DAE968">
        <w:t xml:space="preserve">. The company employes over </w:t>
      </w:r>
      <w:r w:rsidRPr="19DAE968">
        <w:t>98,000 employees</w:t>
      </w:r>
      <w:r w:rsidR="002153C8" w:rsidRPr="19DAE968">
        <w:t xml:space="preserve"> </w:t>
      </w:r>
      <w:r w:rsidR="16C3CE08" w:rsidRPr="19DAE968">
        <w:t>worldwide</w:t>
      </w:r>
      <w:r w:rsidRPr="19DAE968">
        <w:t>. Founded in Osaka in 1924, it is the only manufacturer in the world that develops and manufactures heating, ventilation, air conditioning, and refrigeration equipment, as well as compressors and refrigerants in-house. Daikin was named one of the world’s top 100 most innovative companies by Clarivate (UK) and LexisNexis (USA), recognized for its leadership in technology research and intellectual property patents. For its fiscal year 2023 Daikin reported a record sales result of € 28 billion sales (1 April 2023 – 31 March 2024).</w:t>
      </w:r>
    </w:p>
    <w:p w14:paraId="432594EF" w14:textId="009DD786" w:rsidR="002C5FBD" w:rsidRPr="00F46F07" w:rsidRDefault="00371DDE" w:rsidP="00371DDE">
      <w:pPr>
        <w:rPr>
          <w:rFonts w:cstheme="minorHAnsi"/>
        </w:rPr>
      </w:pPr>
      <w:r w:rsidRPr="00F46F07">
        <w:rPr>
          <w:rFonts w:cstheme="minorHAnsi"/>
        </w:rPr>
        <w:t xml:space="preserve">Read more on </w:t>
      </w:r>
      <w:hyperlink r:id="rId17" w:history="1">
        <w:r w:rsidRPr="00F46F07">
          <w:rPr>
            <w:rStyle w:val="Hyperlink"/>
            <w:rFonts w:cstheme="minorHAnsi"/>
          </w:rPr>
          <w:t>www.daikin.eu</w:t>
        </w:r>
      </w:hyperlink>
      <w:r w:rsidRPr="00F46F07">
        <w:rPr>
          <w:rFonts w:cstheme="minorHAnsi"/>
        </w:rPr>
        <w:t xml:space="preserve"> and </w:t>
      </w:r>
      <w:hyperlink r:id="rId18" w:history="1">
        <w:r w:rsidRPr="00F46F07">
          <w:rPr>
            <w:rStyle w:val="Hyperlink"/>
            <w:rFonts w:cstheme="minorHAnsi"/>
          </w:rPr>
          <w:t>www.daikin.com</w:t>
        </w:r>
      </w:hyperlink>
      <w:r w:rsidRPr="00F46F07">
        <w:rPr>
          <w:rFonts w:cstheme="minorHAnsi"/>
        </w:rPr>
        <w:t>.</w:t>
      </w:r>
    </w:p>
    <w:p w14:paraId="7189B131" w14:textId="77777777" w:rsidR="00371DDE" w:rsidRPr="00F46F07" w:rsidRDefault="00371DDE" w:rsidP="00371DDE">
      <w:pPr>
        <w:rPr>
          <w:rFonts w:cstheme="minorHAnsi"/>
          <w:b/>
          <w:bCs/>
        </w:rPr>
      </w:pPr>
      <w:r w:rsidRPr="00F46F07">
        <w:rPr>
          <w:rFonts w:cstheme="minorHAnsi"/>
          <w:b/>
          <w:bCs/>
        </w:rPr>
        <w:t>Media Contacts Daikin Europe N.V.</w:t>
      </w:r>
    </w:p>
    <w:p w14:paraId="4A5F88AE" w14:textId="77777777" w:rsidR="00371DDE" w:rsidRPr="00F46F07" w:rsidRDefault="00371DDE" w:rsidP="00F46F07">
      <w:pPr>
        <w:spacing w:after="0" w:line="240" w:lineRule="auto"/>
        <w:rPr>
          <w:rFonts w:cstheme="minorHAnsi"/>
        </w:rPr>
      </w:pPr>
      <w:r w:rsidRPr="00F46F07">
        <w:rPr>
          <w:rFonts w:cstheme="minorHAnsi"/>
        </w:rPr>
        <w:t xml:space="preserve">Sofie Sap – T.:  +32 472 580482 Mail: </w:t>
      </w:r>
      <w:hyperlink r:id="rId19" w:history="1">
        <w:r w:rsidRPr="00F46F07">
          <w:rPr>
            <w:rStyle w:val="Hyperlink"/>
            <w:rFonts w:cstheme="minorHAnsi"/>
          </w:rPr>
          <w:t>sap.s@daikineurope.com</w:t>
        </w:r>
      </w:hyperlink>
    </w:p>
    <w:p w14:paraId="34B79969" w14:textId="2FD1E9C1" w:rsidR="00B212E4" w:rsidRPr="000573EF" w:rsidRDefault="00371DDE" w:rsidP="000573EF">
      <w:pPr>
        <w:spacing w:after="0" w:line="240" w:lineRule="auto"/>
        <w:rPr>
          <w:rStyle w:val="normaltextrun"/>
          <w:rFonts w:cstheme="minorHAnsi"/>
        </w:rPr>
      </w:pPr>
      <w:r w:rsidRPr="00F46F07">
        <w:rPr>
          <w:rFonts w:cstheme="minorHAnsi"/>
        </w:rPr>
        <w:t xml:space="preserve">Daisuke Kakinaga – T.: +32 465 462321 Mail: </w:t>
      </w:r>
      <w:hyperlink r:id="rId20" w:history="1">
        <w:r w:rsidRPr="00F46F07">
          <w:rPr>
            <w:rStyle w:val="Hyperlink"/>
            <w:rFonts w:cstheme="minorHAnsi"/>
          </w:rPr>
          <w:t>kakinaga.d@bxl.daikineurope.com</w:t>
        </w:r>
      </w:hyperlink>
    </w:p>
    <w:p w14:paraId="08B94A4D" w14:textId="4D1C74F3" w:rsidR="00914B28" w:rsidRPr="00914B28" w:rsidRDefault="00914B28" w:rsidP="00914B28"/>
    <w:sectPr w:rsidR="00914B28" w:rsidRPr="00914B28" w:rsidSect="00B83906">
      <w:headerReference w:type="default" r:id="rId21"/>
      <w:footerReference w:type="even" r:id="rId22"/>
      <w:footerReference w:type="default" r:id="rId23"/>
      <w:pgSz w:w="11907" w:h="16839" w:code="9"/>
      <w:pgMar w:top="1893" w:right="1134" w:bottom="2880" w:left="1134" w:header="450" w:footer="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3C94D0" w14:textId="77777777" w:rsidR="000555D3" w:rsidRDefault="000555D3" w:rsidP="000C65B2">
      <w:pPr>
        <w:spacing w:after="0" w:line="240" w:lineRule="auto"/>
      </w:pPr>
      <w:r>
        <w:separator/>
      </w:r>
    </w:p>
  </w:endnote>
  <w:endnote w:type="continuationSeparator" w:id="0">
    <w:p w14:paraId="5EC856D4" w14:textId="77777777" w:rsidR="000555D3" w:rsidRDefault="000555D3" w:rsidP="000C65B2">
      <w:pPr>
        <w:spacing w:after="0" w:line="240" w:lineRule="auto"/>
      </w:pPr>
      <w:r>
        <w:continuationSeparator/>
      </w:r>
    </w:p>
  </w:endnote>
  <w:endnote w:type="continuationNotice" w:id="1">
    <w:p w14:paraId="1B88B6B8" w14:textId="77777777" w:rsidR="000555D3" w:rsidRDefault="000555D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
    <w:panose1 w:val="020B060402020203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 New Roman (Body CS)">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294367169"/>
      <w:docPartObj>
        <w:docPartGallery w:val="Page Numbers (Bottom of Page)"/>
        <w:docPartUnique/>
      </w:docPartObj>
    </w:sdtPr>
    <w:sdtEndPr>
      <w:rPr>
        <w:rStyle w:val="PageNumber"/>
      </w:rPr>
    </w:sdtEndPr>
    <w:sdtContent>
      <w:p w14:paraId="551D018A" w14:textId="6E62A550" w:rsidR="00332DDD" w:rsidRDefault="00332DDD">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6456FEB" w14:textId="77777777" w:rsidR="00B212E4" w:rsidRDefault="00B212E4" w:rsidP="00332DD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48BEDD" w14:textId="5B903CFB" w:rsidR="00C7000C" w:rsidRDefault="00525DD7" w:rsidP="00332DDD">
    <w:pPr>
      <w:pStyle w:val="Footer"/>
      <w:ind w:right="360" w:hanging="720"/>
      <w:rPr>
        <w:noProof/>
      </w:rPr>
    </w:pPr>
    <w:r>
      <w:rPr>
        <w:noProof/>
      </w:rPr>
      <w:drawing>
        <wp:inline distT="0" distB="0" distL="0" distR="0" wp14:anchorId="47804AAA" wp14:editId="156D33C8">
          <wp:extent cx="7549263" cy="769100"/>
          <wp:effectExtent l="0" t="0" r="0" b="0"/>
          <wp:docPr id="744022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0572" name="Picture 203140572"/>
                  <pic:cNvPicPr/>
                </pic:nvPicPr>
                <pic:blipFill>
                  <a:blip r:embed="rId1">
                    <a:extLst>
                      <a:ext uri="{28A0092B-C50C-407E-A947-70E740481C1C}">
                        <a14:useLocalDpi xmlns:a14="http://schemas.microsoft.com/office/drawing/2010/main" val="0"/>
                      </a:ext>
                    </a:extLst>
                  </a:blip>
                  <a:stretch>
                    <a:fillRect/>
                  </a:stretch>
                </pic:blipFill>
                <pic:spPr>
                  <a:xfrm>
                    <a:off x="0" y="0"/>
                    <a:ext cx="7702303" cy="784691"/>
                  </a:xfrm>
                  <a:prstGeom prst="rect">
                    <a:avLst/>
                  </a:prstGeom>
                </pic:spPr>
              </pic:pic>
            </a:graphicData>
          </a:graphic>
        </wp:inline>
      </w:drawing>
    </w:r>
  </w:p>
  <w:p w14:paraId="6AA9CAAA" w14:textId="6A27ECD0" w:rsidR="009C4461" w:rsidRDefault="00B212E4" w:rsidP="002C5851">
    <w:pPr>
      <w:pStyle w:val="Footer"/>
      <w:ind w:hanging="720"/>
      <w:rPr>
        <w:noProof/>
      </w:rPr>
    </w:pPr>
    <w:r>
      <w:rPr>
        <w:noProof/>
      </w:rPr>
      <w:tab/>
    </w:r>
    <w:r>
      <w:rPr>
        <w:noProof/>
      </w:rPr>
      <w:tab/>
    </w:r>
    <w:r>
      <w:rPr>
        <w:noProof/>
      </w:rPr>
      <w:tab/>
    </w:r>
    <w:r>
      <w:rPr>
        <w:noProof/>
      </w:rPr>
      <w:tab/>
    </w:r>
  </w:p>
  <w:p w14:paraId="2533E812" w14:textId="77777777" w:rsidR="009C4461" w:rsidRDefault="009C4461" w:rsidP="002C5851">
    <w:pPr>
      <w:pStyle w:val="Footer"/>
      <w:ind w:hanging="720"/>
      <w:rPr>
        <w:noProof/>
      </w:rPr>
    </w:pPr>
  </w:p>
  <w:p w14:paraId="24CF27B6" w14:textId="7FCEC83F" w:rsidR="005250A2" w:rsidRDefault="005250A2" w:rsidP="002C5851">
    <w:pPr>
      <w:pStyle w:val="Footer"/>
      <w:ind w:hanging="720"/>
    </w:pPr>
  </w:p>
  <w:p w14:paraId="3A333B86" w14:textId="77777777" w:rsidR="005250A2" w:rsidRDefault="005250A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9620DA" w14:textId="77777777" w:rsidR="000555D3" w:rsidRDefault="000555D3" w:rsidP="000C65B2">
      <w:pPr>
        <w:spacing w:after="0" w:line="240" w:lineRule="auto"/>
      </w:pPr>
      <w:r>
        <w:separator/>
      </w:r>
    </w:p>
  </w:footnote>
  <w:footnote w:type="continuationSeparator" w:id="0">
    <w:p w14:paraId="4C92AA6D" w14:textId="77777777" w:rsidR="000555D3" w:rsidRDefault="000555D3" w:rsidP="000C65B2">
      <w:pPr>
        <w:spacing w:after="0" w:line="240" w:lineRule="auto"/>
      </w:pPr>
      <w:r>
        <w:continuationSeparator/>
      </w:r>
    </w:p>
  </w:footnote>
  <w:footnote w:type="continuationNotice" w:id="1">
    <w:p w14:paraId="0677E612" w14:textId="77777777" w:rsidR="000555D3" w:rsidRDefault="000555D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66A361" w14:textId="77777777" w:rsidR="00D54049" w:rsidRPr="00D54049" w:rsidRDefault="00D54049" w:rsidP="00330ABB">
    <w:pPr>
      <w:pStyle w:val="Header"/>
      <w:tabs>
        <w:tab w:val="clear" w:pos="9026"/>
        <w:tab w:val="left" w:pos="0"/>
        <w:tab w:val="right" w:pos="9810"/>
      </w:tabs>
      <w:ind w:right="-783"/>
      <w:jc w:val="right"/>
      <w:rPr>
        <w:sz w:val="16"/>
      </w:rPr>
    </w:pPr>
  </w:p>
  <w:tbl>
    <w:tblPr>
      <w:tblStyle w:val="TableGrid"/>
      <w:tblW w:w="10980" w:type="dxa"/>
      <w:tblInd w:w="-612" w:type="dxa"/>
      <w:tblBorders>
        <w:top w:val="single" w:sz="4" w:space="0" w:color="FFFFFF" w:themeColor="text1"/>
        <w:left w:val="single" w:sz="4" w:space="0" w:color="FFFFFF" w:themeColor="text1"/>
        <w:bottom w:val="single" w:sz="4" w:space="0" w:color="FFFFFF" w:themeColor="text1"/>
        <w:right w:val="single" w:sz="4" w:space="0" w:color="FFFFFF" w:themeColor="text1"/>
        <w:insideH w:val="single" w:sz="4" w:space="0" w:color="FFFFFF" w:themeColor="text1"/>
        <w:insideV w:val="single" w:sz="4" w:space="0" w:color="FFFFFF" w:themeColor="text1"/>
      </w:tblBorders>
      <w:tblLook w:val="04A0" w:firstRow="1" w:lastRow="0" w:firstColumn="1" w:lastColumn="0" w:noHBand="0" w:noVBand="1"/>
    </w:tblPr>
    <w:tblGrid>
      <w:gridCol w:w="5233"/>
      <w:gridCol w:w="5747"/>
    </w:tblGrid>
    <w:tr w:rsidR="00FC3E62" w14:paraId="13A475CA" w14:textId="77777777" w:rsidTr="00330ABB">
      <w:trPr>
        <w:trHeight w:val="398"/>
      </w:trPr>
      <w:tc>
        <w:tcPr>
          <w:tcW w:w="5233" w:type="dxa"/>
          <w:vMerge w:val="restart"/>
        </w:tcPr>
        <w:p w14:paraId="13966AA7" w14:textId="644E1B7C" w:rsidR="00FC3E62" w:rsidRDefault="00EE0C81" w:rsidP="00330ABB">
          <w:pPr>
            <w:pStyle w:val="Header"/>
            <w:ind w:firstLine="702"/>
          </w:pPr>
          <w:r w:rsidRPr="003E07BD">
            <w:rPr>
              <w:noProof/>
            </w:rPr>
            <w:drawing>
              <wp:inline distT="0" distB="0" distL="0" distR="0" wp14:anchorId="23814B00" wp14:editId="01A7BBE5">
                <wp:extent cx="1638677" cy="425513"/>
                <wp:effectExtent l="0" t="0" r="0" b="0"/>
                <wp:docPr id="2022332507" name="Picture 21" descr="A blue and black logo&#10;&#10;Description automatically generated">
                  <a:extLst xmlns:a="http://schemas.openxmlformats.org/drawingml/2006/main">
                    <a:ext uri="{FF2B5EF4-FFF2-40B4-BE49-F238E27FC236}">
                      <a16:creationId xmlns:a16="http://schemas.microsoft.com/office/drawing/2014/main" id="{F90825DE-6D40-51B6-4B3A-A20D5AEA73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A blue and black logo&#10;&#10;Description automatically generated">
                          <a:extLst>
                            <a:ext uri="{FF2B5EF4-FFF2-40B4-BE49-F238E27FC236}">
                              <a16:creationId xmlns:a16="http://schemas.microsoft.com/office/drawing/2014/main" id="{F90825DE-6D40-51B6-4B3A-A20D5AEA735C}"/>
                            </a:ext>
                          </a:extLst>
                        </pic:cNvPr>
                        <pic:cNvPicPr>
                          <a:picLocks noChangeAspect="1"/>
                        </pic:cNvPicPr>
                      </pic:nvPicPr>
                      <pic:blipFill rotWithShape="1">
                        <a:blip r:embed="rId1" cstate="print">
                          <a:extLst>
                            <a:ext uri="{28A0092B-C50C-407E-A947-70E740481C1C}">
                              <a14:useLocalDpi xmlns:a14="http://schemas.microsoft.com/office/drawing/2010/main" val="0"/>
                            </a:ext>
                          </a:extLst>
                        </a:blip>
                        <a:srcRect r="22690" b="29069"/>
                        <a:stretch/>
                      </pic:blipFill>
                      <pic:spPr bwMode="auto">
                        <a:xfrm>
                          <a:off x="0" y="0"/>
                          <a:ext cx="1640115" cy="425886"/>
                        </a:xfrm>
                        <a:prstGeom prst="rect">
                          <a:avLst/>
                        </a:prstGeom>
                        <a:ln>
                          <a:noFill/>
                        </a:ln>
                        <a:extLst>
                          <a:ext uri="{53640926-AAD7-44D8-BBD7-CCE9431645EC}">
                            <a14:shadowObscured xmlns:a14="http://schemas.microsoft.com/office/drawing/2010/main"/>
                          </a:ext>
                        </a:extLst>
                      </pic:spPr>
                    </pic:pic>
                  </a:graphicData>
                </a:graphic>
              </wp:inline>
            </w:drawing>
          </w:r>
          <w:r w:rsidR="00FC3E62" w:rsidRPr="00D54049">
            <w:rPr>
              <w:noProof/>
              <w:sz w:val="16"/>
            </w:rPr>
            <w:t xml:space="preserve"> </w:t>
          </w:r>
        </w:p>
      </w:tc>
      <w:tc>
        <w:tcPr>
          <w:tcW w:w="5747" w:type="dxa"/>
          <w:vAlign w:val="center"/>
        </w:tcPr>
        <w:p w14:paraId="0C8634CE" w14:textId="1B01A737" w:rsidR="00FC3E62" w:rsidRDefault="00DA4BDC" w:rsidP="00DA4BDC">
          <w:pPr>
            <w:pStyle w:val="Header"/>
            <w:tabs>
              <w:tab w:val="clear" w:pos="4513"/>
            </w:tabs>
            <w:ind w:right="-18"/>
            <w:jc w:val="center"/>
          </w:pPr>
          <w:r>
            <w:rPr>
              <w:color w:val="5F5F5F" w:themeColor="background2"/>
            </w:rPr>
            <w:t xml:space="preserve">                                                                      Daikin </w:t>
          </w:r>
          <w:r w:rsidR="00805488">
            <w:rPr>
              <w:color w:val="5F5F5F" w:themeColor="background2"/>
            </w:rPr>
            <w:t>Product</w:t>
          </w:r>
          <w:r w:rsidR="003F17A1">
            <w:rPr>
              <w:color w:val="5F5F5F" w:themeColor="background2"/>
            </w:rPr>
            <w:t xml:space="preserve"> </w:t>
          </w:r>
          <w:r>
            <w:rPr>
              <w:color w:val="5F5F5F" w:themeColor="background2"/>
            </w:rPr>
            <w:t>News</w:t>
          </w:r>
        </w:p>
      </w:tc>
    </w:tr>
    <w:tr w:rsidR="00FC3E62" w14:paraId="61ABD9BE" w14:textId="77777777" w:rsidTr="00330ABB">
      <w:trPr>
        <w:trHeight w:val="70"/>
      </w:trPr>
      <w:tc>
        <w:tcPr>
          <w:tcW w:w="5233" w:type="dxa"/>
          <w:vMerge/>
        </w:tcPr>
        <w:p w14:paraId="27478DA4" w14:textId="77777777" w:rsidR="00FC3E62" w:rsidRDefault="00FC3E62" w:rsidP="00FC3E62">
          <w:pPr>
            <w:pStyle w:val="Header"/>
            <w:ind w:hanging="108"/>
          </w:pPr>
        </w:p>
      </w:tc>
      <w:tc>
        <w:tcPr>
          <w:tcW w:w="5747" w:type="dxa"/>
        </w:tcPr>
        <w:p w14:paraId="7F119C73" w14:textId="6C2C2CFB" w:rsidR="00FC3E62" w:rsidRPr="00FC3E62" w:rsidRDefault="00FC3E62" w:rsidP="00B212E4">
          <w:pPr>
            <w:pStyle w:val="Footer"/>
            <w:jc w:val="center"/>
            <w:rPr>
              <w:rFonts w:eastAsiaTheme="majorEastAsia" w:cstheme="majorBidi"/>
              <w:color w:val="5F5F5F" w:themeColor="background2"/>
              <w:sz w:val="16"/>
              <w:szCs w:val="16"/>
            </w:rPr>
          </w:pPr>
        </w:p>
      </w:tc>
    </w:tr>
  </w:tbl>
  <w:p w14:paraId="18CD3281" w14:textId="3738E61F" w:rsidR="00A419DD" w:rsidRPr="00B212E4" w:rsidRDefault="00B212E4" w:rsidP="00B212E4">
    <w:pPr>
      <w:pStyle w:val="Header"/>
      <w:jc w:val="right"/>
    </w:pPr>
    <w:r>
      <w:tab/>
    </w:r>
    <w:r>
      <w:tab/>
    </w: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5463AAB"/>
    <w:multiLevelType w:val="hybridMultilevel"/>
    <w:tmpl w:val="EF1CAC44"/>
    <w:lvl w:ilvl="0" w:tplc="3AC87F30">
      <w:start w:val="1"/>
      <w:numFmt w:val="bullet"/>
      <w:lvlText w:val=""/>
      <w:lvlJc w:val="left"/>
      <w:pPr>
        <w:ind w:left="1480" w:hanging="360"/>
      </w:pPr>
      <w:rPr>
        <w:rFonts w:ascii="Symbol" w:hAnsi="Symbol"/>
      </w:rPr>
    </w:lvl>
    <w:lvl w:ilvl="1" w:tplc="B2D2D734">
      <w:start w:val="1"/>
      <w:numFmt w:val="bullet"/>
      <w:lvlText w:val=""/>
      <w:lvlJc w:val="left"/>
      <w:pPr>
        <w:ind w:left="1480" w:hanging="360"/>
      </w:pPr>
      <w:rPr>
        <w:rFonts w:ascii="Symbol" w:hAnsi="Symbol"/>
      </w:rPr>
    </w:lvl>
    <w:lvl w:ilvl="2" w:tplc="6AE07810">
      <w:start w:val="1"/>
      <w:numFmt w:val="bullet"/>
      <w:lvlText w:val=""/>
      <w:lvlJc w:val="left"/>
      <w:pPr>
        <w:ind w:left="1480" w:hanging="360"/>
      </w:pPr>
      <w:rPr>
        <w:rFonts w:ascii="Symbol" w:hAnsi="Symbol"/>
      </w:rPr>
    </w:lvl>
    <w:lvl w:ilvl="3" w:tplc="A26A2D74">
      <w:start w:val="1"/>
      <w:numFmt w:val="bullet"/>
      <w:lvlText w:val=""/>
      <w:lvlJc w:val="left"/>
      <w:pPr>
        <w:ind w:left="1480" w:hanging="360"/>
      </w:pPr>
      <w:rPr>
        <w:rFonts w:ascii="Symbol" w:hAnsi="Symbol"/>
      </w:rPr>
    </w:lvl>
    <w:lvl w:ilvl="4" w:tplc="FF88B4D6">
      <w:start w:val="1"/>
      <w:numFmt w:val="bullet"/>
      <w:lvlText w:val=""/>
      <w:lvlJc w:val="left"/>
      <w:pPr>
        <w:ind w:left="1480" w:hanging="360"/>
      </w:pPr>
      <w:rPr>
        <w:rFonts w:ascii="Symbol" w:hAnsi="Symbol"/>
      </w:rPr>
    </w:lvl>
    <w:lvl w:ilvl="5" w:tplc="03589106">
      <w:start w:val="1"/>
      <w:numFmt w:val="bullet"/>
      <w:lvlText w:val=""/>
      <w:lvlJc w:val="left"/>
      <w:pPr>
        <w:ind w:left="1480" w:hanging="360"/>
      </w:pPr>
      <w:rPr>
        <w:rFonts w:ascii="Symbol" w:hAnsi="Symbol"/>
      </w:rPr>
    </w:lvl>
    <w:lvl w:ilvl="6" w:tplc="0414CDA8">
      <w:start w:val="1"/>
      <w:numFmt w:val="bullet"/>
      <w:lvlText w:val=""/>
      <w:lvlJc w:val="left"/>
      <w:pPr>
        <w:ind w:left="1480" w:hanging="360"/>
      </w:pPr>
      <w:rPr>
        <w:rFonts w:ascii="Symbol" w:hAnsi="Symbol"/>
      </w:rPr>
    </w:lvl>
    <w:lvl w:ilvl="7" w:tplc="52B41BCE">
      <w:start w:val="1"/>
      <w:numFmt w:val="bullet"/>
      <w:lvlText w:val=""/>
      <w:lvlJc w:val="left"/>
      <w:pPr>
        <w:ind w:left="1480" w:hanging="360"/>
      </w:pPr>
      <w:rPr>
        <w:rFonts w:ascii="Symbol" w:hAnsi="Symbol"/>
      </w:rPr>
    </w:lvl>
    <w:lvl w:ilvl="8" w:tplc="270EAC8E">
      <w:start w:val="1"/>
      <w:numFmt w:val="bullet"/>
      <w:lvlText w:val=""/>
      <w:lvlJc w:val="left"/>
      <w:pPr>
        <w:ind w:left="1480" w:hanging="360"/>
      </w:pPr>
      <w:rPr>
        <w:rFonts w:ascii="Symbol" w:hAnsi="Symbol"/>
      </w:rPr>
    </w:lvl>
  </w:abstractNum>
  <w:abstractNum w:abstractNumId="1" w15:restartNumberingAfterBreak="0">
    <w:nsid w:val="2C062686"/>
    <w:multiLevelType w:val="hybridMultilevel"/>
    <w:tmpl w:val="5066B21A"/>
    <w:lvl w:ilvl="0" w:tplc="5254CC84">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C485FD4"/>
    <w:multiLevelType w:val="hybridMultilevel"/>
    <w:tmpl w:val="806E783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F1E70FE"/>
    <w:multiLevelType w:val="hybridMultilevel"/>
    <w:tmpl w:val="F9BEB12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540376A"/>
    <w:multiLevelType w:val="hybridMultilevel"/>
    <w:tmpl w:val="EA1AAE4C"/>
    <w:lvl w:ilvl="0" w:tplc="D2BC170E">
      <w:numFmt w:val="bullet"/>
      <w:lvlText w:val="-"/>
      <w:lvlJc w:val="left"/>
      <w:pPr>
        <w:ind w:left="720" w:hanging="360"/>
      </w:pPr>
      <w:rPr>
        <w:rFonts w:ascii="Helv" w:eastAsiaTheme="minorEastAsia" w:hAnsi="Helv" w:cs="Helv"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7AF7C5B"/>
    <w:multiLevelType w:val="hybridMultilevel"/>
    <w:tmpl w:val="006A3F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A5A32EC"/>
    <w:multiLevelType w:val="multilevel"/>
    <w:tmpl w:val="0C2410C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7EB664F2"/>
    <w:multiLevelType w:val="hybridMultilevel"/>
    <w:tmpl w:val="EF16E7C0"/>
    <w:lvl w:ilvl="0" w:tplc="04130005">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16cid:durableId="1995335899">
    <w:abstractNumId w:val="4"/>
  </w:num>
  <w:num w:numId="2" w16cid:durableId="978728584">
    <w:abstractNumId w:val="5"/>
  </w:num>
  <w:num w:numId="3" w16cid:durableId="292178178">
    <w:abstractNumId w:val="1"/>
  </w:num>
  <w:num w:numId="4" w16cid:durableId="611783780">
    <w:abstractNumId w:val="6"/>
  </w:num>
  <w:num w:numId="5" w16cid:durableId="1589775973">
    <w:abstractNumId w:val="7"/>
  </w:num>
  <w:num w:numId="6" w16cid:durableId="824667824">
    <w:abstractNumId w:val="6"/>
  </w:num>
  <w:num w:numId="7" w16cid:durableId="338317745">
    <w:abstractNumId w:val="6"/>
  </w:num>
  <w:num w:numId="8" w16cid:durableId="1882092654">
    <w:abstractNumId w:val="6"/>
  </w:num>
  <w:num w:numId="9" w16cid:durableId="1117523201">
    <w:abstractNumId w:val="6"/>
  </w:num>
  <w:num w:numId="10" w16cid:durableId="1644693442">
    <w:abstractNumId w:val="6"/>
  </w:num>
  <w:num w:numId="11" w16cid:durableId="131561233">
    <w:abstractNumId w:val="6"/>
  </w:num>
  <w:num w:numId="12" w16cid:durableId="97259908">
    <w:abstractNumId w:val="6"/>
  </w:num>
  <w:num w:numId="13" w16cid:durableId="1034234891">
    <w:abstractNumId w:val="6"/>
  </w:num>
  <w:num w:numId="14" w16cid:durableId="1684894091">
    <w:abstractNumId w:val="6"/>
  </w:num>
  <w:num w:numId="15" w16cid:durableId="431702966">
    <w:abstractNumId w:val="6"/>
  </w:num>
  <w:num w:numId="16" w16cid:durableId="238714352">
    <w:abstractNumId w:val="6"/>
  </w:num>
  <w:num w:numId="17" w16cid:durableId="739406789">
    <w:abstractNumId w:val="6"/>
  </w:num>
  <w:num w:numId="18" w16cid:durableId="1912500848">
    <w:abstractNumId w:val="6"/>
  </w:num>
  <w:num w:numId="19" w16cid:durableId="748578439">
    <w:abstractNumId w:val="6"/>
  </w:num>
  <w:num w:numId="20" w16cid:durableId="1022055840">
    <w:abstractNumId w:val="6"/>
  </w:num>
  <w:num w:numId="21" w16cid:durableId="918707623">
    <w:abstractNumId w:val="6"/>
  </w:num>
  <w:num w:numId="22" w16cid:durableId="1231036241">
    <w:abstractNumId w:val="6"/>
  </w:num>
  <w:num w:numId="23" w16cid:durableId="168452468">
    <w:abstractNumId w:val="6"/>
  </w:num>
  <w:num w:numId="24" w16cid:durableId="1026254702">
    <w:abstractNumId w:val="3"/>
  </w:num>
  <w:num w:numId="25" w16cid:durableId="400103640">
    <w:abstractNumId w:val="0"/>
  </w:num>
  <w:num w:numId="26" w16cid:durableId="15078663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648"/>
    <w:rsid w:val="00010374"/>
    <w:rsid w:val="00012A26"/>
    <w:rsid w:val="00012C4C"/>
    <w:rsid w:val="00015C72"/>
    <w:rsid w:val="00024D1E"/>
    <w:rsid w:val="0002718E"/>
    <w:rsid w:val="00032BAB"/>
    <w:rsid w:val="00034675"/>
    <w:rsid w:val="0004588C"/>
    <w:rsid w:val="0005346B"/>
    <w:rsid w:val="000551D5"/>
    <w:rsid w:val="000555D3"/>
    <w:rsid w:val="00055966"/>
    <w:rsid w:val="000573EF"/>
    <w:rsid w:val="00061209"/>
    <w:rsid w:val="00061F81"/>
    <w:rsid w:val="00063F4C"/>
    <w:rsid w:val="00065150"/>
    <w:rsid w:val="00077AD3"/>
    <w:rsid w:val="0008266B"/>
    <w:rsid w:val="000930C8"/>
    <w:rsid w:val="000A2EEB"/>
    <w:rsid w:val="000A7D2F"/>
    <w:rsid w:val="000B3C1B"/>
    <w:rsid w:val="000B6BD3"/>
    <w:rsid w:val="000C0CB0"/>
    <w:rsid w:val="000C11B9"/>
    <w:rsid w:val="000C1B51"/>
    <w:rsid w:val="000C3B4B"/>
    <w:rsid w:val="000C5AEB"/>
    <w:rsid w:val="000C65B2"/>
    <w:rsid w:val="000D18E4"/>
    <w:rsid w:val="000D1C07"/>
    <w:rsid w:val="000E119F"/>
    <w:rsid w:val="000E33F0"/>
    <w:rsid w:val="000F3F7B"/>
    <w:rsid w:val="000F6F8D"/>
    <w:rsid w:val="001052F1"/>
    <w:rsid w:val="00107C2E"/>
    <w:rsid w:val="00111112"/>
    <w:rsid w:val="00111767"/>
    <w:rsid w:val="00113808"/>
    <w:rsid w:val="0011578E"/>
    <w:rsid w:val="00126D35"/>
    <w:rsid w:val="001316D9"/>
    <w:rsid w:val="0013268A"/>
    <w:rsid w:val="00135625"/>
    <w:rsid w:val="001374D4"/>
    <w:rsid w:val="00146C07"/>
    <w:rsid w:val="001472A3"/>
    <w:rsid w:val="00150B88"/>
    <w:rsid w:val="00164F0A"/>
    <w:rsid w:val="00167927"/>
    <w:rsid w:val="00175EAB"/>
    <w:rsid w:val="0017731C"/>
    <w:rsid w:val="001855AF"/>
    <w:rsid w:val="00185D2A"/>
    <w:rsid w:val="0018662A"/>
    <w:rsid w:val="001932D1"/>
    <w:rsid w:val="001A0D17"/>
    <w:rsid w:val="001A102A"/>
    <w:rsid w:val="001A7E09"/>
    <w:rsid w:val="001B5DED"/>
    <w:rsid w:val="001C0705"/>
    <w:rsid w:val="001C36CE"/>
    <w:rsid w:val="001C50CA"/>
    <w:rsid w:val="001E01E6"/>
    <w:rsid w:val="001E09ED"/>
    <w:rsid w:val="001E45D2"/>
    <w:rsid w:val="001F0DF3"/>
    <w:rsid w:val="001F1648"/>
    <w:rsid w:val="001F17B1"/>
    <w:rsid w:val="00201061"/>
    <w:rsid w:val="00203538"/>
    <w:rsid w:val="00206313"/>
    <w:rsid w:val="00210EAC"/>
    <w:rsid w:val="00213277"/>
    <w:rsid w:val="002146FF"/>
    <w:rsid w:val="002153C8"/>
    <w:rsid w:val="00216755"/>
    <w:rsid w:val="00216D0C"/>
    <w:rsid w:val="002210AC"/>
    <w:rsid w:val="00245286"/>
    <w:rsid w:val="00246565"/>
    <w:rsid w:val="0025138B"/>
    <w:rsid w:val="00257D4E"/>
    <w:rsid w:val="0026092F"/>
    <w:rsid w:val="00262382"/>
    <w:rsid w:val="00274DB6"/>
    <w:rsid w:val="00276E2E"/>
    <w:rsid w:val="00280C8B"/>
    <w:rsid w:val="00290B0C"/>
    <w:rsid w:val="00293FD6"/>
    <w:rsid w:val="00295D5F"/>
    <w:rsid w:val="002A1789"/>
    <w:rsid w:val="002A2478"/>
    <w:rsid w:val="002A2BE5"/>
    <w:rsid w:val="002B0135"/>
    <w:rsid w:val="002C17DD"/>
    <w:rsid w:val="002C5851"/>
    <w:rsid w:val="002C5FBD"/>
    <w:rsid w:val="002C788C"/>
    <w:rsid w:val="002D687D"/>
    <w:rsid w:val="002E1371"/>
    <w:rsid w:val="002E48F7"/>
    <w:rsid w:val="002E68F4"/>
    <w:rsid w:val="0030354B"/>
    <w:rsid w:val="003039AA"/>
    <w:rsid w:val="003066D0"/>
    <w:rsid w:val="00310543"/>
    <w:rsid w:val="00315E67"/>
    <w:rsid w:val="00327B35"/>
    <w:rsid w:val="00330ABB"/>
    <w:rsid w:val="00331E9E"/>
    <w:rsid w:val="00332661"/>
    <w:rsid w:val="00332DDD"/>
    <w:rsid w:val="00333EA4"/>
    <w:rsid w:val="0033595E"/>
    <w:rsid w:val="00345EDE"/>
    <w:rsid w:val="00350445"/>
    <w:rsid w:val="00351CED"/>
    <w:rsid w:val="0035632C"/>
    <w:rsid w:val="0035723A"/>
    <w:rsid w:val="00361909"/>
    <w:rsid w:val="00363414"/>
    <w:rsid w:val="0036702B"/>
    <w:rsid w:val="00367DCB"/>
    <w:rsid w:val="00371DDE"/>
    <w:rsid w:val="00371E54"/>
    <w:rsid w:val="003736E4"/>
    <w:rsid w:val="00375FEF"/>
    <w:rsid w:val="0038248D"/>
    <w:rsid w:val="00384EB9"/>
    <w:rsid w:val="003872D2"/>
    <w:rsid w:val="003951F0"/>
    <w:rsid w:val="0039650B"/>
    <w:rsid w:val="00396EAD"/>
    <w:rsid w:val="00397967"/>
    <w:rsid w:val="00397AF0"/>
    <w:rsid w:val="003A3CC5"/>
    <w:rsid w:val="003A3FBE"/>
    <w:rsid w:val="003A51B3"/>
    <w:rsid w:val="003B2413"/>
    <w:rsid w:val="003B3F7D"/>
    <w:rsid w:val="003B5634"/>
    <w:rsid w:val="003C078E"/>
    <w:rsid w:val="003C1A18"/>
    <w:rsid w:val="003D699D"/>
    <w:rsid w:val="003D7295"/>
    <w:rsid w:val="003E1AE9"/>
    <w:rsid w:val="003E24D6"/>
    <w:rsid w:val="003F17A1"/>
    <w:rsid w:val="003F4901"/>
    <w:rsid w:val="00400866"/>
    <w:rsid w:val="00406228"/>
    <w:rsid w:val="004078BE"/>
    <w:rsid w:val="004111B3"/>
    <w:rsid w:val="004122B7"/>
    <w:rsid w:val="0041780C"/>
    <w:rsid w:val="00421AAF"/>
    <w:rsid w:val="004259D4"/>
    <w:rsid w:val="004278DB"/>
    <w:rsid w:val="00430115"/>
    <w:rsid w:val="00431EFF"/>
    <w:rsid w:val="00435EDC"/>
    <w:rsid w:val="00436F6C"/>
    <w:rsid w:val="004408C0"/>
    <w:rsid w:val="0044338E"/>
    <w:rsid w:val="0045024B"/>
    <w:rsid w:val="004515ED"/>
    <w:rsid w:val="00451E6A"/>
    <w:rsid w:val="00452601"/>
    <w:rsid w:val="004669A3"/>
    <w:rsid w:val="00471687"/>
    <w:rsid w:val="00475D0E"/>
    <w:rsid w:val="00475EC3"/>
    <w:rsid w:val="00491B3B"/>
    <w:rsid w:val="00492E28"/>
    <w:rsid w:val="004A56ED"/>
    <w:rsid w:val="004A7AA8"/>
    <w:rsid w:val="004C2489"/>
    <w:rsid w:val="004C4C87"/>
    <w:rsid w:val="004D14B0"/>
    <w:rsid w:val="004D47A7"/>
    <w:rsid w:val="004D723E"/>
    <w:rsid w:val="004E1621"/>
    <w:rsid w:val="004E66FE"/>
    <w:rsid w:val="004E6773"/>
    <w:rsid w:val="004F2588"/>
    <w:rsid w:val="004F4B9D"/>
    <w:rsid w:val="004F5BF7"/>
    <w:rsid w:val="004F6490"/>
    <w:rsid w:val="00521F56"/>
    <w:rsid w:val="00522446"/>
    <w:rsid w:val="005231A8"/>
    <w:rsid w:val="005250A2"/>
    <w:rsid w:val="00525DD7"/>
    <w:rsid w:val="00531EBF"/>
    <w:rsid w:val="005343EB"/>
    <w:rsid w:val="00540049"/>
    <w:rsid w:val="0054553C"/>
    <w:rsid w:val="00546F3B"/>
    <w:rsid w:val="0055348E"/>
    <w:rsid w:val="00555C13"/>
    <w:rsid w:val="00560070"/>
    <w:rsid w:val="00563CA8"/>
    <w:rsid w:val="00570394"/>
    <w:rsid w:val="0058361C"/>
    <w:rsid w:val="005856CC"/>
    <w:rsid w:val="00591880"/>
    <w:rsid w:val="005A2CF1"/>
    <w:rsid w:val="005A4859"/>
    <w:rsid w:val="005A5064"/>
    <w:rsid w:val="005B0604"/>
    <w:rsid w:val="005B2ACB"/>
    <w:rsid w:val="005B48B9"/>
    <w:rsid w:val="005B6A4B"/>
    <w:rsid w:val="005B7452"/>
    <w:rsid w:val="005B7930"/>
    <w:rsid w:val="005C1224"/>
    <w:rsid w:val="005C1869"/>
    <w:rsid w:val="005C6A71"/>
    <w:rsid w:val="005D032D"/>
    <w:rsid w:val="005D1901"/>
    <w:rsid w:val="005D3FBD"/>
    <w:rsid w:val="005D7FDC"/>
    <w:rsid w:val="005E2077"/>
    <w:rsid w:val="005F48D8"/>
    <w:rsid w:val="005F587D"/>
    <w:rsid w:val="006009B6"/>
    <w:rsid w:val="00606360"/>
    <w:rsid w:val="006066FC"/>
    <w:rsid w:val="006207DB"/>
    <w:rsid w:val="00620A86"/>
    <w:rsid w:val="00630160"/>
    <w:rsid w:val="006423F2"/>
    <w:rsid w:val="00651B4B"/>
    <w:rsid w:val="006578C1"/>
    <w:rsid w:val="00663D32"/>
    <w:rsid w:val="00681ADD"/>
    <w:rsid w:val="00685F0D"/>
    <w:rsid w:val="00692FF1"/>
    <w:rsid w:val="00693DC0"/>
    <w:rsid w:val="006A228E"/>
    <w:rsid w:val="006C26BF"/>
    <w:rsid w:val="006D3439"/>
    <w:rsid w:val="006D533C"/>
    <w:rsid w:val="006E3B03"/>
    <w:rsid w:val="006E441D"/>
    <w:rsid w:val="006E5B79"/>
    <w:rsid w:val="006E7698"/>
    <w:rsid w:val="006F58A2"/>
    <w:rsid w:val="007004E9"/>
    <w:rsid w:val="0071291E"/>
    <w:rsid w:val="00713A0B"/>
    <w:rsid w:val="007145EE"/>
    <w:rsid w:val="0071740C"/>
    <w:rsid w:val="00723CB7"/>
    <w:rsid w:val="00731745"/>
    <w:rsid w:val="00732831"/>
    <w:rsid w:val="00732B2A"/>
    <w:rsid w:val="00740039"/>
    <w:rsid w:val="00743631"/>
    <w:rsid w:val="0074597B"/>
    <w:rsid w:val="00745B92"/>
    <w:rsid w:val="007542DC"/>
    <w:rsid w:val="0077551C"/>
    <w:rsid w:val="00781ADD"/>
    <w:rsid w:val="007908F9"/>
    <w:rsid w:val="00797F32"/>
    <w:rsid w:val="007A22E0"/>
    <w:rsid w:val="007A521D"/>
    <w:rsid w:val="007B064B"/>
    <w:rsid w:val="007B2CDF"/>
    <w:rsid w:val="00801174"/>
    <w:rsid w:val="00805488"/>
    <w:rsid w:val="00805CEA"/>
    <w:rsid w:val="00817B7D"/>
    <w:rsid w:val="0082105A"/>
    <w:rsid w:val="008218C2"/>
    <w:rsid w:val="00834C7A"/>
    <w:rsid w:val="00835742"/>
    <w:rsid w:val="00835BEB"/>
    <w:rsid w:val="008402C9"/>
    <w:rsid w:val="00844E38"/>
    <w:rsid w:val="0085560F"/>
    <w:rsid w:val="00863405"/>
    <w:rsid w:val="008757B7"/>
    <w:rsid w:val="008760AB"/>
    <w:rsid w:val="008811A0"/>
    <w:rsid w:val="00882F21"/>
    <w:rsid w:val="00885C9E"/>
    <w:rsid w:val="00885DD1"/>
    <w:rsid w:val="008A60FB"/>
    <w:rsid w:val="008A61BF"/>
    <w:rsid w:val="008A7A74"/>
    <w:rsid w:val="008B53F9"/>
    <w:rsid w:val="008B5A51"/>
    <w:rsid w:val="008B7228"/>
    <w:rsid w:val="008C6480"/>
    <w:rsid w:val="008D1149"/>
    <w:rsid w:val="008D133B"/>
    <w:rsid w:val="008D3159"/>
    <w:rsid w:val="008D3ACD"/>
    <w:rsid w:val="008D6D22"/>
    <w:rsid w:val="008E167D"/>
    <w:rsid w:val="008E507F"/>
    <w:rsid w:val="008E5E9E"/>
    <w:rsid w:val="008F7566"/>
    <w:rsid w:val="009000D2"/>
    <w:rsid w:val="009065E5"/>
    <w:rsid w:val="00914B28"/>
    <w:rsid w:val="00914E72"/>
    <w:rsid w:val="00917AA2"/>
    <w:rsid w:val="00924C67"/>
    <w:rsid w:val="00925CDD"/>
    <w:rsid w:val="009326DB"/>
    <w:rsid w:val="0093552D"/>
    <w:rsid w:val="00941C57"/>
    <w:rsid w:val="009421C2"/>
    <w:rsid w:val="00943D25"/>
    <w:rsid w:val="00960B3B"/>
    <w:rsid w:val="00961EE8"/>
    <w:rsid w:val="009658C2"/>
    <w:rsid w:val="00974C50"/>
    <w:rsid w:val="00980A68"/>
    <w:rsid w:val="00985CDC"/>
    <w:rsid w:val="009919D7"/>
    <w:rsid w:val="009A41E7"/>
    <w:rsid w:val="009A4946"/>
    <w:rsid w:val="009B3815"/>
    <w:rsid w:val="009B53C1"/>
    <w:rsid w:val="009C0454"/>
    <w:rsid w:val="009C1545"/>
    <w:rsid w:val="009C1AC4"/>
    <w:rsid w:val="009C3CD4"/>
    <w:rsid w:val="009C4461"/>
    <w:rsid w:val="009D1E8F"/>
    <w:rsid w:val="009D2FA7"/>
    <w:rsid w:val="009D73A6"/>
    <w:rsid w:val="009E70E1"/>
    <w:rsid w:val="009F2DD4"/>
    <w:rsid w:val="009F33E3"/>
    <w:rsid w:val="00A01746"/>
    <w:rsid w:val="00A02DDE"/>
    <w:rsid w:val="00A038DF"/>
    <w:rsid w:val="00A03C09"/>
    <w:rsid w:val="00A04646"/>
    <w:rsid w:val="00A13EB4"/>
    <w:rsid w:val="00A15950"/>
    <w:rsid w:val="00A16263"/>
    <w:rsid w:val="00A177FB"/>
    <w:rsid w:val="00A20EEE"/>
    <w:rsid w:val="00A24903"/>
    <w:rsid w:val="00A30686"/>
    <w:rsid w:val="00A32392"/>
    <w:rsid w:val="00A32689"/>
    <w:rsid w:val="00A37792"/>
    <w:rsid w:val="00A413FA"/>
    <w:rsid w:val="00A419DD"/>
    <w:rsid w:val="00A426B3"/>
    <w:rsid w:val="00A47D78"/>
    <w:rsid w:val="00A519B3"/>
    <w:rsid w:val="00A52469"/>
    <w:rsid w:val="00A54D10"/>
    <w:rsid w:val="00A57EBF"/>
    <w:rsid w:val="00A60E1B"/>
    <w:rsid w:val="00A71560"/>
    <w:rsid w:val="00A741EE"/>
    <w:rsid w:val="00A7577D"/>
    <w:rsid w:val="00A83206"/>
    <w:rsid w:val="00A83789"/>
    <w:rsid w:val="00A9508C"/>
    <w:rsid w:val="00A95235"/>
    <w:rsid w:val="00A97A7F"/>
    <w:rsid w:val="00AA15AE"/>
    <w:rsid w:val="00AA1851"/>
    <w:rsid w:val="00AA19AF"/>
    <w:rsid w:val="00AB245B"/>
    <w:rsid w:val="00AB362D"/>
    <w:rsid w:val="00AB4F85"/>
    <w:rsid w:val="00AD0E00"/>
    <w:rsid w:val="00AE1BC5"/>
    <w:rsid w:val="00AE2181"/>
    <w:rsid w:val="00AE37E1"/>
    <w:rsid w:val="00AF2942"/>
    <w:rsid w:val="00B212E4"/>
    <w:rsid w:val="00B26DE8"/>
    <w:rsid w:val="00B32476"/>
    <w:rsid w:val="00B40F0F"/>
    <w:rsid w:val="00B438FA"/>
    <w:rsid w:val="00B67BB8"/>
    <w:rsid w:val="00B73A9E"/>
    <w:rsid w:val="00B816F4"/>
    <w:rsid w:val="00B83906"/>
    <w:rsid w:val="00B870EC"/>
    <w:rsid w:val="00BA5F89"/>
    <w:rsid w:val="00BB6D28"/>
    <w:rsid w:val="00BC73C3"/>
    <w:rsid w:val="00BD0496"/>
    <w:rsid w:val="00BD2756"/>
    <w:rsid w:val="00BD28D7"/>
    <w:rsid w:val="00BD3590"/>
    <w:rsid w:val="00BD4CA4"/>
    <w:rsid w:val="00BD77E2"/>
    <w:rsid w:val="00BD7D92"/>
    <w:rsid w:val="00BF142A"/>
    <w:rsid w:val="00BF2ED2"/>
    <w:rsid w:val="00C04673"/>
    <w:rsid w:val="00C12068"/>
    <w:rsid w:val="00C4014D"/>
    <w:rsid w:val="00C440EA"/>
    <w:rsid w:val="00C47BB9"/>
    <w:rsid w:val="00C50180"/>
    <w:rsid w:val="00C528E2"/>
    <w:rsid w:val="00C55412"/>
    <w:rsid w:val="00C613C2"/>
    <w:rsid w:val="00C64865"/>
    <w:rsid w:val="00C65B32"/>
    <w:rsid w:val="00C7000C"/>
    <w:rsid w:val="00C72D0F"/>
    <w:rsid w:val="00C7423D"/>
    <w:rsid w:val="00C86436"/>
    <w:rsid w:val="00C86D64"/>
    <w:rsid w:val="00CA6010"/>
    <w:rsid w:val="00CA6FDF"/>
    <w:rsid w:val="00CA7B53"/>
    <w:rsid w:val="00CB3E75"/>
    <w:rsid w:val="00CB5F7D"/>
    <w:rsid w:val="00CC11E2"/>
    <w:rsid w:val="00CC4D9D"/>
    <w:rsid w:val="00CC7C05"/>
    <w:rsid w:val="00CE109D"/>
    <w:rsid w:val="00D03CC8"/>
    <w:rsid w:val="00D07426"/>
    <w:rsid w:val="00D172CA"/>
    <w:rsid w:val="00D22369"/>
    <w:rsid w:val="00D40D7E"/>
    <w:rsid w:val="00D52294"/>
    <w:rsid w:val="00D54049"/>
    <w:rsid w:val="00D544E2"/>
    <w:rsid w:val="00D5686B"/>
    <w:rsid w:val="00D607FF"/>
    <w:rsid w:val="00D644BD"/>
    <w:rsid w:val="00D706CB"/>
    <w:rsid w:val="00D71A11"/>
    <w:rsid w:val="00D72766"/>
    <w:rsid w:val="00D730AB"/>
    <w:rsid w:val="00D75566"/>
    <w:rsid w:val="00D8265E"/>
    <w:rsid w:val="00D82B7A"/>
    <w:rsid w:val="00D85288"/>
    <w:rsid w:val="00D902CC"/>
    <w:rsid w:val="00D96F31"/>
    <w:rsid w:val="00DA0582"/>
    <w:rsid w:val="00DA120C"/>
    <w:rsid w:val="00DA1323"/>
    <w:rsid w:val="00DA4BDC"/>
    <w:rsid w:val="00DA7016"/>
    <w:rsid w:val="00DB0D90"/>
    <w:rsid w:val="00DB3FBB"/>
    <w:rsid w:val="00DC3A21"/>
    <w:rsid w:val="00DD404C"/>
    <w:rsid w:val="00DD58E3"/>
    <w:rsid w:val="00DF0D9D"/>
    <w:rsid w:val="00DF378D"/>
    <w:rsid w:val="00E01F7F"/>
    <w:rsid w:val="00E03ADE"/>
    <w:rsid w:val="00E069AD"/>
    <w:rsid w:val="00E170BA"/>
    <w:rsid w:val="00E2594B"/>
    <w:rsid w:val="00E2746A"/>
    <w:rsid w:val="00E30679"/>
    <w:rsid w:val="00E31A62"/>
    <w:rsid w:val="00E3286B"/>
    <w:rsid w:val="00E33D84"/>
    <w:rsid w:val="00E3651D"/>
    <w:rsid w:val="00E431DA"/>
    <w:rsid w:val="00E46308"/>
    <w:rsid w:val="00E47996"/>
    <w:rsid w:val="00E504F7"/>
    <w:rsid w:val="00E5511B"/>
    <w:rsid w:val="00E55D29"/>
    <w:rsid w:val="00E56013"/>
    <w:rsid w:val="00E61A16"/>
    <w:rsid w:val="00E63876"/>
    <w:rsid w:val="00E64D6C"/>
    <w:rsid w:val="00E7086B"/>
    <w:rsid w:val="00E7687F"/>
    <w:rsid w:val="00E76F33"/>
    <w:rsid w:val="00E827D8"/>
    <w:rsid w:val="00E82A4F"/>
    <w:rsid w:val="00EA2709"/>
    <w:rsid w:val="00EA3DE7"/>
    <w:rsid w:val="00EB0965"/>
    <w:rsid w:val="00EC24A8"/>
    <w:rsid w:val="00EC32A0"/>
    <w:rsid w:val="00EC5E91"/>
    <w:rsid w:val="00EC6B2D"/>
    <w:rsid w:val="00ED6EC1"/>
    <w:rsid w:val="00EE0C81"/>
    <w:rsid w:val="00EE6898"/>
    <w:rsid w:val="00EF3C03"/>
    <w:rsid w:val="00EF6242"/>
    <w:rsid w:val="00EF7301"/>
    <w:rsid w:val="00F024B7"/>
    <w:rsid w:val="00F04E2A"/>
    <w:rsid w:val="00F15B86"/>
    <w:rsid w:val="00F174C3"/>
    <w:rsid w:val="00F21317"/>
    <w:rsid w:val="00F22539"/>
    <w:rsid w:val="00F23523"/>
    <w:rsid w:val="00F278A7"/>
    <w:rsid w:val="00F371AA"/>
    <w:rsid w:val="00F443BC"/>
    <w:rsid w:val="00F448C6"/>
    <w:rsid w:val="00F45837"/>
    <w:rsid w:val="00F45A6E"/>
    <w:rsid w:val="00F46F07"/>
    <w:rsid w:val="00F50A86"/>
    <w:rsid w:val="00F556AD"/>
    <w:rsid w:val="00F629F1"/>
    <w:rsid w:val="00F70127"/>
    <w:rsid w:val="00F752C7"/>
    <w:rsid w:val="00F82A1B"/>
    <w:rsid w:val="00F87415"/>
    <w:rsid w:val="00F95727"/>
    <w:rsid w:val="00F97AF2"/>
    <w:rsid w:val="00FA0882"/>
    <w:rsid w:val="00FA2CBB"/>
    <w:rsid w:val="00FB1E2E"/>
    <w:rsid w:val="00FB7296"/>
    <w:rsid w:val="00FB7F9C"/>
    <w:rsid w:val="00FC3E62"/>
    <w:rsid w:val="00FC54BB"/>
    <w:rsid w:val="00FD248B"/>
    <w:rsid w:val="00FD268B"/>
    <w:rsid w:val="00FD55B2"/>
    <w:rsid w:val="00FE34B2"/>
    <w:rsid w:val="00FE51B9"/>
    <w:rsid w:val="00FF5510"/>
    <w:rsid w:val="0901436A"/>
    <w:rsid w:val="093DF687"/>
    <w:rsid w:val="0FFBFA9D"/>
    <w:rsid w:val="11A6A0B9"/>
    <w:rsid w:val="143E0B82"/>
    <w:rsid w:val="157406B7"/>
    <w:rsid w:val="16C3CE08"/>
    <w:rsid w:val="1789565C"/>
    <w:rsid w:val="19DAE968"/>
    <w:rsid w:val="1C43E73A"/>
    <w:rsid w:val="1D304888"/>
    <w:rsid w:val="1F31FE5E"/>
    <w:rsid w:val="21443B18"/>
    <w:rsid w:val="245A5DEE"/>
    <w:rsid w:val="2460AB69"/>
    <w:rsid w:val="2AD5EEBF"/>
    <w:rsid w:val="2C5AA248"/>
    <w:rsid w:val="32194376"/>
    <w:rsid w:val="36CEC0D4"/>
    <w:rsid w:val="3799A148"/>
    <w:rsid w:val="38C89801"/>
    <w:rsid w:val="42AF5C55"/>
    <w:rsid w:val="461EF178"/>
    <w:rsid w:val="467D28F0"/>
    <w:rsid w:val="4D01045B"/>
    <w:rsid w:val="558C0F0E"/>
    <w:rsid w:val="5793398B"/>
    <w:rsid w:val="5BB8241B"/>
    <w:rsid w:val="5C480322"/>
    <w:rsid w:val="5CC94AB5"/>
    <w:rsid w:val="5F7D613E"/>
    <w:rsid w:val="628AA487"/>
    <w:rsid w:val="64ECB128"/>
    <w:rsid w:val="676113DB"/>
    <w:rsid w:val="68D5E8DF"/>
    <w:rsid w:val="6C04F588"/>
    <w:rsid w:val="6D6AE74A"/>
    <w:rsid w:val="6E26F64B"/>
    <w:rsid w:val="710895DF"/>
    <w:rsid w:val="7152A99A"/>
    <w:rsid w:val="7274D13D"/>
    <w:rsid w:val="761AADFA"/>
    <w:rsid w:val="7666BE4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F7B627"/>
  <w15:docId w15:val="{11962FAA-14E3-48F5-9005-E815D451E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3906"/>
  </w:style>
  <w:style w:type="paragraph" w:styleId="Heading1">
    <w:name w:val="heading 1"/>
    <w:basedOn w:val="Normal"/>
    <w:next w:val="Normal"/>
    <w:link w:val="Heading1Char"/>
    <w:uiPriority w:val="9"/>
    <w:qFormat/>
    <w:rsid w:val="00B83906"/>
    <w:pPr>
      <w:keepNext/>
      <w:keepLines/>
      <w:spacing w:before="400" w:after="40" w:line="240" w:lineRule="auto"/>
      <w:outlineLvl w:val="0"/>
    </w:pPr>
    <w:rPr>
      <w:rFonts w:asciiTheme="majorHAnsi" w:eastAsiaTheme="majorEastAsia" w:hAnsiTheme="majorHAnsi" w:cstheme="majorBidi"/>
      <w:color w:val="006680" w:themeColor="accent1" w:themeShade="80"/>
      <w:sz w:val="36"/>
      <w:szCs w:val="36"/>
    </w:rPr>
  </w:style>
  <w:style w:type="paragraph" w:styleId="Heading2">
    <w:name w:val="heading 2"/>
    <w:basedOn w:val="Normal"/>
    <w:next w:val="Normal"/>
    <w:link w:val="Heading2Char"/>
    <w:uiPriority w:val="9"/>
    <w:unhideWhenUsed/>
    <w:qFormat/>
    <w:rsid w:val="00B83906"/>
    <w:pPr>
      <w:keepNext/>
      <w:keepLines/>
      <w:spacing w:before="40" w:after="0" w:line="240" w:lineRule="auto"/>
      <w:outlineLvl w:val="1"/>
    </w:pPr>
    <w:rPr>
      <w:rFonts w:asciiTheme="majorHAnsi" w:eastAsiaTheme="majorEastAsia" w:hAnsiTheme="majorHAnsi" w:cstheme="majorBidi"/>
      <w:color w:val="0098BF" w:themeColor="accent1" w:themeShade="BF"/>
      <w:sz w:val="32"/>
      <w:szCs w:val="32"/>
    </w:rPr>
  </w:style>
  <w:style w:type="paragraph" w:styleId="Heading3">
    <w:name w:val="heading 3"/>
    <w:basedOn w:val="Normal"/>
    <w:next w:val="Normal"/>
    <w:link w:val="Heading3Char"/>
    <w:uiPriority w:val="9"/>
    <w:unhideWhenUsed/>
    <w:qFormat/>
    <w:rsid w:val="00B83906"/>
    <w:pPr>
      <w:keepNext/>
      <w:keepLines/>
      <w:spacing w:before="40" w:after="0" w:line="240" w:lineRule="auto"/>
      <w:outlineLvl w:val="2"/>
    </w:pPr>
    <w:rPr>
      <w:rFonts w:asciiTheme="majorHAnsi" w:eastAsiaTheme="majorEastAsia" w:hAnsiTheme="majorHAnsi" w:cstheme="majorBidi"/>
      <w:color w:val="0098BF" w:themeColor="accent1" w:themeShade="BF"/>
      <w:sz w:val="28"/>
      <w:szCs w:val="28"/>
    </w:rPr>
  </w:style>
  <w:style w:type="paragraph" w:styleId="Heading4">
    <w:name w:val="heading 4"/>
    <w:basedOn w:val="Normal"/>
    <w:next w:val="Normal"/>
    <w:link w:val="Heading4Char"/>
    <w:uiPriority w:val="9"/>
    <w:unhideWhenUsed/>
    <w:qFormat/>
    <w:rsid w:val="00B83906"/>
    <w:pPr>
      <w:keepNext/>
      <w:keepLines/>
      <w:spacing w:before="40" w:after="0"/>
      <w:outlineLvl w:val="3"/>
    </w:pPr>
    <w:rPr>
      <w:rFonts w:asciiTheme="majorHAnsi" w:eastAsiaTheme="majorEastAsia" w:hAnsiTheme="majorHAnsi" w:cstheme="majorBidi"/>
      <w:color w:val="0098BF" w:themeColor="accent1" w:themeShade="BF"/>
      <w:sz w:val="24"/>
      <w:szCs w:val="24"/>
    </w:rPr>
  </w:style>
  <w:style w:type="paragraph" w:styleId="Heading5">
    <w:name w:val="heading 5"/>
    <w:basedOn w:val="Normal"/>
    <w:next w:val="Normal"/>
    <w:link w:val="Heading5Char"/>
    <w:uiPriority w:val="9"/>
    <w:unhideWhenUsed/>
    <w:qFormat/>
    <w:rsid w:val="00B83906"/>
    <w:pPr>
      <w:keepNext/>
      <w:keepLines/>
      <w:spacing w:before="40" w:after="0"/>
      <w:outlineLvl w:val="4"/>
    </w:pPr>
    <w:rPr>
      <w:rFonts w:asciiTheme="majorHAnsi" w:eastAsiaTheme="majorEastAsia" w:hAnsiTheme="majorHAnsi" w:cstheme="majorBidi"/>
      <w:caps/>
      <w:color w:val="0098BF" w:themeColor="accent1" w:themeShade="BF"/>
    </w:rPr>
  </w:style>
  <w:style w:type="paragraph" w:styleId="Heading6">
    <w:name w:val="heading 6"/>
    <w:basedOn w:val="Normal"/>
    <w:next w:val="Normal"/>
    <w:link w:val="Heading6Char"/>
    <w:uiPriority w:val="9"/>
    <w:unhideWhenUsed/>
    <w:qFormat/>
    <w:rsid w:val="00B83906"/>
    <w:pPr>
      <w:keepNext/>
      <w:keepLines/>
      <w:spacing w:before="40" w:after="0"/>
      <w:outlineLvl w:val="5"/>
    </w:pPr>
    <w:rPr>
      <w:rFonts w:asciiTheme="majorHAnsi" w:eastAsiaTheme="majorEastAsia" w:hAnsiTheme="majorHAnsi" w:cstheme="majorBidi"/>
      <w:i/>
      <w:iCs/>
      <w:caps/>
      <w:color w:val="006680" w:themeColor="accent1" w:themeShade="80"/>
    </w:rPr>
  </w:style>
  <w:style w:type="paragraph" w:styleId="Heading7">
    <w:name w:val="heading 7"/>
    <w:basedOn w:val="Normal"/>
    <w:next w:val="Normal"/>
    <w:link w:val="Heading7Char"/>
    <w:uiPriority w:val="9"/>
    <w:unhideWhenUsed/>
    <w:qFormat/>
    <w:rsid w:val="00B83906"/>
    <w:pPr>
      <w:keepNext/>
      <w:keepLines/>
      <w:spacing w:before="40" w:after="0"/>
      <w:outlineLvl w:val="6"/>
    </w:pPr>
    <w:rPr>
      <w:rFonts w:asciiTheme="majorHAnsi" w:eastAsiaTheme="majorEastAsia" w:hAnsiTheme="majorHAnsi" w:cstheme="majorBidi"/>
      <w:b/>
      <w:bCs/>
      <w:color w:val="006680" w:themeColor="accent1" w:themeShade="80"/>
    </w:rPr>
  </w:style>
  <w:style w:type="paragraph" w:styleId="Heading8">
    <w:name w:val="heading 8"/>
    <w:basedOn w:val="Normal"/>
    <w:next w:val="Normal"/>
    <w:link w:val="Heading8Char"/>
    <w:uiPriority w:val="9"/>
    <w:unhideWhenUsed/>
    <w:qFormat/>
    <w:rsid w:val="00B83906"/>
    <w:pPr>
      <w:keepNext/>
      <w:keepLines/>
      <w:spacing w:before="40" w:after="0"/>
      <w:outlineLvl w:val="7"/>
    </w:pPr>
    <w:rPr>
      <w:rFonts w:asciiTheme="majorHAnsi" w:eastAsiaTheme="majorEastAsia" w:hAnsiTheme="majorHAnsi" w:cstheme="majorBidi"/>
      <w:b/>
      <w:bCs/>
      <w:i/>
      <w:iCs/>
      <w:color w:val="006680" w:themeColor="accent1" w:themeShade="80"/>
    </w:rPr>
  </w:style>
  <w:style w:type="paragraph" w:styleId="Heading9">
    <w:name w:val="heading 9"/>
    <w:basedOn w:val="Normal"/>
    <w:next w:val="Normal"/>
    <w:link w:val="Heading9Char"/>
    <w:uiPriority w:val="9"/>
    <w:unhideWhenUsed/>
    <w:qFormat/>
    <w:rsid w:val="00B83906"/>
    <w:pPr>
      <w:keepNext/>
      <w:keepLines/>
      <w:spacing w:before="40" w:after="0"/>
      <w:outlineLvl w:val="8"/>
    </w:pPr>
    <w:rPr>
      <w:rFonts w:asciiTheme="majorHAnsi" w:eastAsiaTheme="majorEastAsia" w:hAnsiTheme="majorHAnsi" w:cstheme="majorBidi"/>
      <w:i/>
      <w:iCs/>
      <w:color w:val="006680"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01174"/>
    <w:pPr>
      <w:ind w:left="720"/>
      <w:contextualSpacing/>
    </w:pPr>
  </w:style>
  <w:style w:type="paragraph" w:styleId="Header">
    <w:name w:val="header"/>
    <w:basedOn w:val="Normal"/>
    <w:link w:val="HeaderChar"/>
    <w:uiPriority w:val="99"/>
    <w:unhideWhenUsed/>
    <w:rsid w:val="000C65B2"/>
    <w:pPr>
      <w:tabs>
        <w:tab w:val="center" w:pos="4513"/>
        <w:tab w:val="right" w:pos="9026"/>
      </w:tabs>
      <w:spacing w:after="0" w:line="240" w:lineRule="auto"/>
    </w:pPr>
  </w:style>
  <w:style w:type="character" w:customStyle="1" w:styleId="HeaderChar">
    <w:name w:val="Header Char"/>
    <w:basedOn w:val="DefaultParagraphFont"/>
    <w:link w:val="Header"/>
    <w:uiPriority w:val="99"/>
    <w:rsid w:val="000C65B2"/>
  </w:style>
  <w:style w:type="paragraph" w:styleId="Footer">
    <w:name w:val="footer"/>
    <w:basedOn w:val="Normal"/>
    <w:link w:val="FooterChar"/>
    <w:uiPriority w:val="99"/>
    <w:unhideWhenUsed/>
    <w:rsid w:val="000C65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0C65B2"/>
  </w:style>
  <w:style w:type="character" w:styleId="Hyperlink">
    <w:name w:val="Hyperlink"/>
    <w:basedOn w:val="DefaultParagraphFont"/>
    <w:uiPriority w:val="99"/>
    <w:unhideWhenUsed/>
    <w:rsid w:val="00C65B32"/>
    <w:rPr>
      <w:color w:val="0000FF"/>
      <w:u w:val="single"/>
    </w:rPr>
  </w:style>
  <w:style w:type="paragraph" w:styleId="BalloonText">
    <w:name w:val="Balloon Text"/>
    <w:basedOn w:val="Normal"/>
    <w:link w:val="BalloonTextChar"/>
    <w:uiPriority w:val="99"/>
    <w:semiHidden/>
    <w:unhideWhenUsed/>
    <w:rsid w:val="00150B8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0B88"/>
    <w:rPr>
      <w:rFonts w:ascii="Tahoma" w:hAnsi="Tahoma" w:cs="Tahoma"/>
      <w:sz w:val="16"/>
      <w:szCs w:val="16"/>
    </w:rPr>
  </w:style>
  <w:style w:type="character" w:styleId="CommentReference">
    <w:name w:val="annotation reference"/>
    <w:basedOn w:val="DefaultParagraphFont"/>
    <w:uiPriority w:val="99"/>
    <w:semiHidden/>
    <w:unhideWhenUsed/>
    <w:rsid w:val="00B40F0F"/>
    <w:rPr>
      <w:sz w:val="16"/>
      <w:szCs w:val="16"/>
    </w:rPr>
  </w:style>
  <w:style w:type="paragraph" w:styleId="CommentText">
    <w:name w:val="annotation text"/>
    <w:basedOn w:val="Normal"/>
    <w:link w:val="CommentTextChar"/>
    <w:uiPriority w:val="99"/>
    <w:unhideWhenUsed/>
    <w:rsid w:val="00B40F0F"/>
    <w:pPr>
      <w:spacing w:line="240" w:lineRule="auto"/>
    </w:pPr>
    <w:rPr>
      <w:sz w:val="20"/>
      <w:szCs w:val="20"/>
    </w:rPr>
  </w:style>
  <w:style w:type="character" w:customStyle="1" w:styleId="CommentTextChar">
    <w:name w:val="Comment Text Char"/>
    <w:basedOn w:val="DefaultParagraphFont"/>
    <w:link w:val="CommentText"/>
    <w:uiPriority w:val="99"/>
    <w:rsid w:val="00B40F0F"/>
    <w:rPr>
      <w:sz w:val="20"/>
      <w:szCs w:val="20"/>
    </w:rPr>
  </w:style>
  <w:style w:type="paragraph" w:styleId="CommentSubject">
    <w:name w:val="annotation subject"/>
    <w:basedOn w:val="CommentText"/>
    <w:next w:val="CommentText"/>
    <w:link w:val="CommentSubjectChar"/>
    <w:uiPriority w:val="99"/>
    <w:semiHidden/>
    <w:unhideWhenUsed/>
    <w:rsid w:val="00B40F0F"/>
    <w:rPr>
      <w:b/>
      <w:bCs/>
    </w:rPr>
  </w:style>
  <w:style w:type="character" w:customStyle="1" w:styleId="CommentSubjectChar">
    <w:name w:val="Comment Subject Char"/>
    <w:basedOn w:val="CommentTextChar"/>
    <w:link w:val="CommentSubject"/>
    <w:uiPriority w:val="99"/>
    <w:semiHidden/>
    <w:rsid w:val="00B40F0F"/>
    <w:rPr>
      <w:b/>
      <w:bCs/>
      <w:sz w:val="20"/>
      <w:szCs w:val="20"/>
    </w:rPr>
  </w:style>
  <w:style w:type="table" w:styleId="TableGrid">
    <w:name w:val="Table Grid"/>
    <w:basedOn w:val="TableNormal"/>
    <w:uiPriority w:val="59"/>
    <w:rsid w:val="00B67B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3A3C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B83906"/>
    <w:rPr>
      <w:i/>
      <w:iCs/>
    </w:rPr>
  </w:style>
  <w:style w:type="character" w:customStyle="1" w:styleId="Heading1Char">
    <w:name w:val="Heading 1 Char"/>
    <w:basedOn w:val="DefaultParagraphFont"/>
    <w:link w:val="Heading1"/>
    <w:uiPriority w:val="9"/>
    <w:rsid w:val="00B83906"/>
    <w:rPr>
      <w:rFonts w:asciiTheme="majorHAnsi" w:eastAsiaTheme="majorEastAsia" w:hAnsiTheme="majorHAnsi" w:cstheme="majorBidi"/>
      <w:color w:val="006680" w:themeColor="accent1" w:themeShade="80"/>
      <w:sz w:val="36"/>
      <w:szCs w:val="36"/>
    </w:rPr>
  </w:style>
  <w:style w:type="character" w:customStyle="1" w:styleId="Heading2Char">
    <w:name w:val="Heading 2 Char"/>
    <w:basedOn w:val="DefaultParagraphFont"/>
    <w:link w:val="Heading2"/>
    <w:uiPriority w:val="9"/>
    <w:rsid w:val="00B83906"/>
    <w:rPr>
      <w:rFonts w:asciiTheme="majorHAnsi" w:eastAsiaTheme="majorEastAsia" w:hAnsiTheme="majorHAnsi" w:cstheme="majorBidi"/>
      <w:color w:val="0098BF" w:themeColor="accent1" w:themeShade="BF"/>
      <w:sz w:val="32"/>
      <w:szCs w:val="32"/>
    </w:rPr>
  </w:style>
  <w:style w:type="character" w:customStyle="1" w:styleId="Heading3Char">
    <w:name w:val="Heading 3 Char"/>
    <w:basedOn w:val="DefaultParagraphFont"/>
    <w:link w:val="Heading3"/>
    <w:uiPriority w:val="9"/>
    <w:rsid w:val="00B83906"/>
    <w:rPr>
      <w:rFonts w:asciiTheme="majorHAnsi" w:eastAsiaTheme="majorEastAsia" w:hAnsiTheme="majorHAnsi" w:cstheme="majorBidi"/>
      <w:color w:val="0098BF" w:themeColor="accent1" w:themeShade="BF"/>
      <w:sz w:val="28"/>
      <w:szCs w:val="28"/>
    </w:rPr>
  </w:style>
  <w:style w:type="character" w:customStyle="1" w:styleId="Heading4Char">
    <w:name w:val="Heading 4 Char"/>
    <w:basedOn w:val="DefaultParagraphFont"/>
    <w:link w:val="Heading4"/>
    <w:uiPriority w:val="9"/>
    <w:rsid w:val="00B83906"/>
    <w:rPr>
      <w:rFonts w:asciiTheme="majorHAnsi" w:eastAsiaTheme="majorEastAsia" w:hAnsiTheme="majorHAnsi" w:cstheme="majorBidi"/>
      <w:color w:val="0098BF" w:themeColor="accent1" w:themeShade="BF"/>
      <w:sz w:val="24"/>
      <w:szCs w:val="24"/>
    </w:rPr>
  </w:style>
  <w:style w:type="character" w:customStyle="1" w:styleId="Heading5Char">
    <w:name w:val="Heading 5 Char"/>
    <w:basedOn w:val="DefaultParagraphFont"/>
    <w:link w:val="Heading5"/>
    <w:uiPriority w:val="9"/>
    <w:rsid w:val="00B83906"/>
    <w:rPr>
      <w:rFonts w:asciiTheme="majorHAnsi" w:eastAsiaTheme="majorEastAsia" w:hAnsiTheme="majorHAnsi" w:cstheme="majorBidi"/>
      <w:caps/>
      <w:color w:val="0098BF" w:themeColor="accent1" w:themeShade="BF"/>
    </w:rPr>
  </w:style>
  <w:style w:type="character" w:customStyle="1" w:styleId="Heading6Char">
    <w:name w:val="Heading 6 Char"/>
    <w:basedOn w:val="DefaultParagraphFont"/>
    <w:link w:val="Heading6"/>
    <w:uiPriority w:val="9"/>
    <w:rsid w:val="00B83906"/>
    <w:rPr>
      <w:rFonts w:asciiTheme="majorHAnsi" w:eastAsiaTheme="majorEastAsia" w:hAnsiTheme="majorHAnsi" w:cstheme="majorBidi"/>
      <w:i/>
      <w:iCs/>
      <w:caps/>
      <w:color w:val="006680" w:themeColor="accent1" w:themeShade="80"/>
    </w:rPr>
  </w:style>
  <w:style w:type="character" w:customStyle="1" w:styleId="Heading7Char">
    <w:name w:val="Heading 7 Char"/>
    <w:basedOn w:val="DefaultParagraphFont"/>
    <w:link w:val="Heading7"/>
    <w:uiPriority w:val="9"/>
    <w:rsid w:val="00B83906"/>
    <w:rPr>
      <w:rFonts w:asciiTheme="majorHAnsi" w:eastAsiaTheme="majorEastAsia" w:hAnsiTheme="majorHAnsi" w:cstheme="majorBidi"/>
      <w:b/>
      <w:bCs/>
      <w:color w:val="006680" w:themeColor="accent1" w:themeShade="80"/>
    </w:rPr>
  </w:style>
  <w:style w:type="character" w:customStyle="1" w:styleId="Heading8Char">
    <w:name w:val="Heading 8 Char"/>
    <w:basedOn w:val="DefaultParagraphFont"/>
    <w:link w:val="Heading8"/>
    <w:uiPriority w:val="9"/>
    <w:rsid w:val="00B83906"/>
    <w:rPr>
      <w:rFonts w:asciiTheme="majorHAnsi" w:eastAsiaTheme="majorEastAsia" w:hAnsiTheme="majorHAnsi" w:cstheme="majorBidi"/>
      <w:b/>
      <w:bCs/>
      <w:i/>
      <w:iCs/>
      <w:color w:val="006680" w:themeColor="accent1" w:themeShade="80"/>
    </w:rPr>
  </w:style>
  <w:style w:type="character" w:customStyle="1" w:styleId="Heading9Char">
    <w:name w:val="Heading 9 Char"/>
    <w:basedOn w:val="DefaultParagraphFont"/>
    <w:link w:val="Heading9"/>
    <w:uiPriority w:val="9"/>
    <w:rsid w:val="00B83906"/>
    <w:rPr>
      <w:rFonts w:asciiTheme="majorHAnsi" w:eastAsiaTheme="majorEastAsia" w:hAnsiTheme="majorHAnsi" w:cstheme="majorBidi"/>
      <w:i/>
      <w:iCs/>
      <w:color w:val="006680" w:themeColor="accent1" w:themeShade="80"/>
    </w:rPr>
  </w:style>
  <w:style w:type="character" w:styleId="Strong">
    <w:name w:val="Strong"/>
    <w:basedOn w:val="DefaultParagraphFont"/>
    <w:uiPriority w:val="22"/>
    <w:qFormat/>
    <w:rsid w:val="00B83906"/>
    <w:rPr>
      <w:b/>
      <w:bCs/>
    </w:rPr>
  </w:style>
  <w:style w:type="paragraph" w:styleId="Subtitle">
    <w:name w:val="Subtitle"/>
    <w:basedOn w:val="Normal"/>
    <w:next w:val="Normal"/>
    <w:link w:val="SubtitleChar"/>
    <w:uiPriority w:val="11"/>
    <w:qFormat/>
    <w:rsid w:val="00B83906"/>
    <w:pPr>
      <w:numPr>
        <w:ilvl w:val="1"/>
      </w:numPr>
      <w:spacing w:after="240" w:line="240" w:lineRule="auto"/>
    </w:pPr>
    <w:rPr>
      <w:rFonts w:asciiTheme="majorHAnsi" w:eastAsiaTheme="majorEastAsia" w:hAnsiTheme="majorHAnsi" w:cstheme="majorBidi"/>
      <w:color w:val="00CCFF" w:themeColor="accent1"/>
      <w:sz w:val="28"/>
      <w:szCs w:val="28"/>
    </w:rPr>
  </w:style>
  <w:style w:type="character" w:customStyle="1" w:styleId="SubtitleChar">
    <w:name w:val="Subtitle Char"/>
    <w:basedOn w:val="DefaultParagraphFont"/>
    <w:link w:val="Subtitle"/>
    <w:uiPriority w:val="11"/>
    <w:rsid w:val="00B83906"/>
    <w:rPr>
      <w:rFonts w:asciiTheme="majorHAnsi" w:eastAsiaTheme="majorEastAsia" w:hAnsiTheme="majorHAnsi" w:cstheme="majorBidi"/>
      <w:color w:val="00CCFF" w:themeColor="accent1"/>
      <w:sz w:val="28"/>
      <w:szCs w:val="28"/>
    </w:rPr>
  </w:style>
  <w:style w:type="paragraph" w:styleId="Title">
    <w:name w:val="Title"/>
    <w:basedOn w:val="Normal"/>
    <w:next w:val="Normal"/>
    <w:link w:val="TitleChar"/>
    <w:uiPriority w:val="10"/>
    <w:qFormat/>
    <w:rsid w:val="00B83906"/>
    <w:pPr>
      <w:spacing w:after="0" w:line="204" w:lineRule="auto"/>
      <w:contextualSpacing/>
    </w:pPr>
    <w:rPr>
      <w:rFonts w:asciiTheme="majorHAnsi" w:eastAsiaTheme="majorEastAsia" w:hAnsiTheme="majorHAnsi" w:cstheme="majorBidi"/>
      <w:caps/>
      <w:color w:val="2D2D2F" w:themeColor="text2"/>
      <w:spacing w:val="-15"/>
      <w:sz w:val="72"/>
      <w:szCs w:val="72"/>
    </w:rPr>
  </w:style>
  <w:style w:type="character" w:customStyle="1" w:styleId="TitleChar">
    <w:name w:val="Title Char"/>
    <w:basedOn w:val="DefaultParagraphFont"/>
    <w:link w:val="Title"/>
    <w:uiPriority w:val="10"/>
    <w:rsid w:val="00B83906"/>
    <w:rPr>
      <w:rFonts w:asciiTheme="majorHAnsi" w:eastAsiaTheme="majorEastAsia" w:hAnsiTheme="majorHAnsi" w:cstheme="majorBidi"/>
      <w:caps/>
      <w:color w:val="2D2D2F" w:themeColor="text2"/>
      <w:spacing w:val="-15"/>
      <w:sz w:val="72"/>
      <w:szCs w:val="72"/>
    </w:rPr>
  </w:style>
  <w:style w:type="paragraph" w:customStyle="1" w:styleId="Introtext">
    <w:name w:val="Intro text"/>
    <w:basedOn w:val="Normal"/>
    <w:rsid w:val="00A413FA"/>
    <w:rPr>
      <w:rFonts w:cs="Times New Roman (Body CS)"/>
      <w:lang w:val="en-GB"/>
    </w:rPr>
  </w:style>
  <w:style w:type="character" w:styleId="IntenseEmphasis">
    <w:name w:val="Intense Emphasis"/>
    <w:basedOn w:val="DefaultParagraphFont"/>
    <w:uiPriority w:val="21"/>
    <w:qFormat/>
    <w:rsid w:val="00B83906"/>
    <w:rPr>
      <w:b/>
      <w:bCs/>
      <w:i/>
      <w:iCs/>
    </w:rPr>
  </w:style>
  <w:style w:type="paragraph" w:styleId="IntenseQuote">
    <w:name w:val="Intense Quote"/>
    <w:basedOn w:val="Normal"/>
    <w:next w:val="Normal"/>
    <w:link w:val="IntenseQuoteChar"/>
    <w:uiPriority w:val="30"/>
    <w:qFormat/>
    <w:rsid w:val="00B83906"/>
    <w:pPr>
      <w:spacing w:before="100" w:beforeAutospacing="1" w:after="240" w:line="240" w:lineRule="auto"/>
      <w:ind w:left="720"/>
      <w:jc w:val="center"/>
    </w:pPr>
    <w:rPr>
      <w:rFonts w:asciiTheme="majorHAnsi" w:eastAsiaTheme="majorEastAsia" w:hAnsiTheme="majorHAnsi" w:cstheme="majorBidi"/>
      <w:color w:val="2D2D2F" w:themeColor="text2"/>
      <w:spacing w:val="-6"/>
      <w:sz w:val="32"/>
      <w:szCs w:val="32"/>
    </w:rPr>
  </w:style>
  <w:style w:type="character" w:customStyle="1" w:styleId="IntenseQuoteChar">
    <w:name w:val="Intense Quote Char"/>
    <w:basedOn w:val="DefaultParagraphFont"/>
    <w:link w:val="IntenseQuote"/>
    <w:uiPriority w:val="30"/>
    <w:rsid w:val="00B83906"/>
    <w:rPr>
      <w:rFonts w:asciiTheme="majorHAnsi" w:eastAsiaTheme="majorEastAsia" w:hAnsiTheme="majorHAnsi" w:cstheme="majorBidi"/>
      <w:color w:val="2D2D2F" w:themeColor="text2"/>
      <w:spacing w:val="-6"/>
      <w:sz w:val="32"/>
      <w:szCs w:val="32"/>
    </w:rPr>
  </w:style>
  <w:style w:type="character" w:styleId="IntenseReference">
    <w:name w:val="Intense Reference"/>
    <w:basedOn w:val="DefaultParagraphFont"/>
    <w:uiPriority w:val="32"/>
    <w:qFormat/>
    <w:rsid w:val="00B83906"/>
    <w:rPr>
      <w:b/>
      <w:bCs/>
      <w:smallCaps/>
      <w:color w:val="2D2D2F" w:themeColor="text2"/>
      <w:u w:val="single"/>
    </w:rPr>
  </w:style>
  <w:style w:type="character" w:customStyle="1" w:styleId="NormalWebChar">
    <w:name w:val="Normal (Web) Char"/>
    <w:basedOn w:val="DefaultParagraphFont"/>
    <w:link w:val="NormalWeb"/>
    <w:uiPriority w:val="99"/>
    <w:locked/>
    <w:rsid w:val="00B212E4"/>
    <w:rPr>
      <w:rFonts w:ascii="Times New Roman" w:eastAsia="Times New Roman" w:hAnsi="Times New Roman" w:cs="Times New Roman"/>
      <w:sz w:val="24"/>
      <w:szCs w:val="24"/>
      <w:lang w:eastAsia="de-AT"/>
    </w:rPr>
  </w:style>
  <w:style w:type="paragraph" w:styleId="NormalWeb">
    <w:name w:val="Normal (Web)"/>
    <w:basedOn w:val="Normal"/>
    <w:link w:val="NormalWebChar"/>
    <w:uiPriority w:val="99"/>
    <w:unhideWhenUsed/>
    <w:rsid w:val="00B212E4"/>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customStyle="1" w:styleId="normaltextrun">
    <w:name w:val="normaltextrun"/>
    <w:basedOn w:val="DefaultParagraphFont"/>
    <w:rsid w:val="00B212E4"/>
  </w:style>
  <w:style w:type="paragraph" w:customStyle="1" w:styleId="paragraph">
    <w:name w:val="paragraph"/>
    <w:basedOn w:val="Normal"/>
    <w:rsid w:val="00B212E4"/>
    <w:pPr>
      <w:spacing w:before="100" w:beforeAutospacing="1" w:after="100" w:afterAutospacing="1" w:line="240" w:lineRule="auto"/>
    </w:pPr>
    <w:rPr>
      <w:rFonts w:ascii="Times New Roman" w:eastAsia="Times New Roman" w:hAnsi="Times New Roman" w:cs="Times New Roman"/>
      <w:sz w:val="24"/>
      <w:szCs w:val="24"/>
      <w:lang w:val="en-GB" w:eastAsia="ja-JP"/>
    </w:rPr>
  </w:style>
  <w:style w:type="character" w:customStyle="1" w:styleId="eop">
    <w:name w:val="eop"/>
    <w:basedOn w:val="DefaultParagraphFont"/>
    <w:rsid w:val="00B212E4"/>
  </w:style>
  <w:style w:type="character" w:styleId="PageNumber">
    <w:name w:val="page number"/>
    <w:basedOn w:val="DefaultParagraphFont"/>
    <w:uiPriority w:val="99"/>
    <w:semiHidden/>
    <w:unhideWhenUsed/>
    <w:rsid w:val="00332DDD"/>
  </w:style>
  <w:style w:type="character" w:styleId="UnresolvedMention">
    <w:name w:val="Unresolved Mention"/>
    <w:basedOn w:val="DefaultParagraphFont"/>
    <w:uiPriority w:val="99"/>
    <w:semiHidden/>
    <w:unhideWhenUsed/>
    <w:rsid w:val="00DF378D"/>
    <w:rPr>
      <w:color w:val="605E5C"/>
      <w:shd w:val="clear" w:color="auto" w:fill="E1DFDD"/>
    </w:rPr>
  </w:style>
  <w:style w:type="paragraph" w:styleId="Caption">
    <w:name w:val="caption"/>
    <w:basedOn w:val="Normal"/>
    <w:next w:val="Normal"/>
    <w:uiPriority w:val="35"/>
    <w:semiHidden/>
    <w:unhideWhenUsed/>
    <w:qFormat/>
    <w:rsid w:val="00B83906"/>
    <w:pPr>
      <w:spacing w:line="240" w:lineRule="auto"/>
    </w:pPr>
    <w:rPr>
      <w:b/>
      <w:bCs/>
      <w:smallCaps/>
      <w:color w:val="2D2D2F" w:themeColor="text2"/>
    </w:rPr>
  </w:style>
  <w:style w:type="paragraph" w:styleId="NoSpacing">
    <w:name w:val="No Spacing"/>
    <w:uiPriority w:val="1"/>
    <w:qFormat/>
    <w:rsid w:val="00B83906"/>
    <w:pPr>
      <w:spacing w:after="0" w:line="240" w:lineRule="auto"/>
    </w:pPr>
  </w:style>
  <w:style w:type="paragraph" w:styleId="Quote">
    <w:name w:val="Quote"/>
    <w:basedOn w:val="Normal"/>
    <w:next w:val="Normal"/>
    <w:link w:val="QuoteChar"/>
    <w:uiPriority w:val="29"/>
    <w:qFormat/>
    <w:rsid w:val="00B83906"/>
    <w:pPr>
      <w:spacing w:before="120"/>
      <w:ind w:left="720"/>
    </w:pPr>
    <w:rPr>
      <w:color w:val="2D2D2F" w:themeColor="text2"/>
      <w:sz w:val="24"/>
      <w:szCs w:val="24"/>
    </w:rPr>
  </w:style>
  <w:style w:type="character" w:customStyle="1" w:styleId="QuoteChar">
    <w:name w:val="Quote Char"/>
    <w:basedOn w:val="DefaultParagraphFont"/>
    <w:link w:val="Quote"/>
    <w:uiPriority w:val="29"/>
    <w:rsid w:val="00B83906"/>
    <w:rPr>
      <w:color w:val="2D2D2F" w:themeColor="text2"/>
      <w:sz w:val="24"/>
      <w:szCs w:val="24"/>
    </w:rPr>
  </w:style>
  <w:style w:type="character" w:styleId="SubtleEmphasis">
    <w:name w:val="Subtle Emphasis"/>
    <w:basedOn w:val="DefaultParagraphFont"/>
    <w:uiPriority w:val="19"/>
    <w:qFormat/>
    <w:rsid w:val="00B83906"/>
    <w:rPr>
      <w:i/>
      <w:iCs/>
      <w:color w:val="FFFFFF" w:themeColor="text1" w:themeTint="A6"/>
    </w:rPr>
  </w:style>
  <w:style w:type="character" w:styleId="SubtleReference">
    <w:name w:val="Subtle Reference"/>
    <w:basedOn w:val="DefaultParagraphFont"/>
    <w:uiPriority w:val="31"/>
    <w:qFormat/>
    <w:rsid w:val="00B83906"/>
    <w:rPr>
      <w:smallCaps/>
      <w:color w:val="FFFFFF" w:themeColor="text1" w:themeTint="A6"/>
      <w:u w:val="none" w:color="FFFFFF" w:themeColor="text1" w:themeTint="80"/>
      <w:bdr w:val="none" w:sz="0" w:space="0" w:color="auto"/>
    </w:rPr>
  </w:style>
  <w:style w:type="character" w:styleId="BookTitle">
    <w:name w:val="Book Title"/>
    <w:basedOn w:val="DefaultParagraphFont"/>
    <w:uiPriority w:val="33"/>
    <w:qFormat/>
    <w:rsid w:val="00B83906"/>
    <w:rPr>
      <w:b/>
      <w:bCs/>
      <w:smallCaps/>
      <w:spacing w:val="10"/>
    </w:rPr>
  </w:style>
  <w:style w:type="paragraph" w:styleId="TOCHeading">
    <w:name w:val="TOC Heading"/>
    <w:basedOn w:val="Heading1"/>
    <w:next w:val="Normal"/>
    <w:uiPriority w:val="39"/>
    <w:semiHidden/>
    <w:unhideWhenUsed/>
    <w:qFormat/>
    <w:rsid w:val="00B83906"/>
    <w:pPr>
      <w:outlineLvl w:val="9"/>
    </w:pPr>
  </w:style>
  <w:style w:type="paragraph" w:styleId="Revision">
    <w:name w:val="Revision"/>
    <w:hidden/>
    <w:uiPriority w:val="99"/>
    <w:semiHidden/>
    <w:rsid w:val="00280C8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94378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daikin.eu/en_us/daikin-blog/different-standards-f-gas-safety.html" TargetMode="External"/><Relationship Id="rId18" Type="http://schemas.openxmlformats.org/officeDocument/2006/relationships/hyperlink" Target="http://www.daikin.com" TargetMode="External"/><Relationship Id="rId26" Type="http://schemas.microsoft.com/office/2020/10/relationships/intelligence" Target="intelligence2.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www.daikin.eu"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mailto:kakinaga.d@bxl.daikineurope.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daikin.eu/en_us/daikin-blog/different-standards-f-gas-safety.html"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mailto:sap.s@daikineurope.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0.png"/><Relationship Id="rId22"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Custom 6">
      <a:dk1>
        <a:srgbClr val="FFFFFF"/>
      </a:dk1>
      <a:lt1>
        <a:srgbClr val="0083C1"/>
      </a:lt1>
      <a:dk2>
        <a:srgbClr val="2D2D2F"/>
      </a:dk2>
      <a:lt2>
        <a:srgbClr val="5F5F5F"/>
      </a:lt2>
      <a:accent1>
        <a:srgbClr val="00CCFF"/>
      </a:accent1>
      <a:accent2>
        <a:srgbClr val="FFC000"/>
      </a:accent2>
      <a:accent3>
        <a:srgbClr val="E96E1F"/>
      </a:accent3>
      <a:accent4>
        <a:srgbClr val="C00000"/>
      </a:accent4>
      <a:accent5>
        <a:srgbClr val="7030A0"/>
      </a:accent5>
      <a:accent6>
        <a:srgbClr val="00B050"/>
      </a:accent6>
      <a:hlink>
        <a:srgbClr val="0083C1"/>
      </a:hlink>
      <a:folHlink>
        <a:srgbClr val="40C1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7e7ebea0-0f05-4d8d-876a-d9a546a6668a" xsi:nil="true"/>
    <lcf76f155ced4ddcb4097134ff3c332f xmlns="024ab663-3113-49e2-a8c6-71804d257e0c">
      <Terms xmlns="http://schemas.microsoft.com/office/infopath/2007/PartnerControls"/>
    </lcf76f155ced4ddcb4097134ff3c332f>
    <time xmlns="024ab663-3113-49e2-a8c6-71804d257e0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D872C7541E90B4F88BEB8A8C1C42CB8" ma:contentTypeVersion="19" ma:contentTypeDescription="Create a new document." ma:contentTypeScope="" ma:versionID="67ddd5d2e164fde786b3a50d0b39bd97">
  <xsd:schema xmlns:xsd="http://www.w3.org/2001/XMLSchema" xmlns:xs="http://www.w3.org/2001/XMLSchema" xmlns:p="http://schemas.microsoft.com/office/2006/metadata/properties" xmlns:ns2="024ab663-3113-49e2-a8c6-71804d257e0c" xmlns:ns3="7e7ebea0-0f05-4d8d-876a-d9a546a6668a" targetNamespace="http://schemas.microsoft.com/office/2006/metadata/properties" ma:root="true" ma:fieldsID="bea5ca743246b0ab2498d90359a7e790" ns2:_="" ns3:_="">
    <xsd:import namespace="024ab663-3113-49e2-a8c6-71804d257e0c"/>
    <xsd:import namespace="7e7ebea0-0f05-4d8d-876a-d9a546a6668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tim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4ab663-3113-49e2-a8c6-71804d257e0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time" ma:index="24" nillable="true" ma:displayName="time" ma:format="DateTime" ma:internalName="time">
      <xsd:simpleType>
        <xsd:restriction base="dms:DateTime"/>
      </xsd:simple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e7ebea0-0f05-4d8d-876a-d9a546a6668a"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c6689bc-9ba0-4b2c-91e7-218cc168a546}" ma:internalName="TaxCatchAll" ma:showField="CatchAllData" ma:web="7e7ebea0-0f05-4d8d-876a-d9a546a6668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E4CB499-FFBB-4929-9361-0B99887B2241}">
  <ds:schemaRefs>
    <ds:schemaRef ds:uri="http://schemas.openxmlformats.org/officeDocument/2006/bibliography"/>
  </ds:schemaRefs>
</ds:datastoreItem>
</file>

<file path=customXml/itemProps2.xml><?xml version="1.0" encoding="utf-8"?>
<ds:datastoreItem xmlns:ds="http://schemas.openxmlformats.org/officeDocument/2006/customXml" ds:itemID="{91F0557F-11F0-4695-B1F9-9401E8CB7428}">
  <ds:schemaRefs>
    <ds:schemaRef ds:uri="http://schemas.microsoft.com/office/2006/metadata/properties"/>
    <ds:schemaRef ds:uri="http://schemas.microsoft.com/office/infopath/2007/PartnerControls"/>
    <ds:schemaRef ds:uri="7e7ebea0-0f05-4d8d-876a-d9a546a6668a"/>
    <ds:schemaRef ds:uri="024ab663-3113-49e2-a8c6-71804d257e0c"/>
  </ds:schemaRefs>
</ds:datastoreItem>
</file>

<file path=customXml/itemProps3.xml><?xml version="1.0" encoding="utf-8"?>
<ds:datastoreItem xmlns:ds="http://schemas.openxmlformats.org/officeDocument/2006/customXml" ds:itemID="{43C29E0D-799E-408A-BB25-C9BA678AA4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4ab663-3113-49e2-a8c6-71804d257e0c"/>
    <ds:schemaRef ds:uri="7e7ebea0-0f05-4d8d-876a-d9a546a666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DA0028C-5A30-458B-977D-55157262480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819</Words>
  <Characters>4669</Characters>
  <Application>Microsoft Office Word</Application>
  <DocSecurity>0</DocSecurity>
  <Lines>38</Lines>
  <Paragraphs>10</Paragraphs>
  <ScaleCrop>false</ScaleCrop>
  <Company>Daikin Europe NV</Company>
  <LinksUpToDate>false</LinksUpToDate>
  <CharactersWithSpaces>5478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 De Bruyne</dc:creator>
  <cp:keywords/>
  <cp:lastModifiedBy>Gill De Bruyne</cp:lastModifiedBy>
  <cp:revision>15</cp:revision>
  <cp:lastPrinted>2016-05-31T20:31:00Z</cp:lastPrinted>
  <dcterms:created xsi:type="dcterms:W3CDTF">2025-03-25T10:11:00Z</dcterms:created>
  <dcterms:modified xsi:type="dcterms:W3CDTF">2025-03-27T09:52:00Z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0x0101004D872C7541E90B4F88BEB8A8C1C42CB8</vt:lpwstr>
  </property>
  <property fmtid="{D5CDD505-2E9C-101B-9397-08002B2CF9AE}" pid="3" name="MediaServiceImageTags">
    <vt:lpwstr/>
  </property>
</Properties>
</file>